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4508" w:rsidRDefault="00484508" w:rsidP="00484508">
      <w:pPr>
        <w:jc w:val="center"/>
      </w:pPr>
      <w:r>
        <w:rPr>
          <w:noProof/>
        </w:rPr>
        <w:drawing>
          <wp:inline distT="0" distB="0" distL="114300" distR="114300" wp14:anchorId="7DE8FA76" wp14:editId="6DDD70BC">
            <wp:extent cx="5267325" cy="1047750"/>
            <wp:effectExtent l="0" t="0" r="0" b="0"/>
            <wp:docPr id="3"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png" descr="A picture containing text&#10;&#10;Description automatically generated"/>
                    <pic:cNvPicPr preferRelativeResize="0"/>
                  </pic:nvPicPr>
                  <pic:blipFill>
                    <a:blip r:embed="rId7"/>
                    <a:srcRect/>
                    <a:stretch>
                      <a:fillRect/>
                    </a:stretch>
                  </pic:blipFill>
                  <pic:spPr>
                    <a:xfrm>
                      <a:off x="0" y="0"/>
                      <a:ext cx="5267325" cy="1047750"/>
                    </a:xfrm>
                    <a:prstGeom prst="rect">
                      <a:avLst/>
                    </a:prstGeom>
                    <a:ln/>
                  </pic:spPr>
                </pic:pic>
              </a:graphicData>
            </a:graphic>
          </wp:inline>
        </w:drawing>
      </w:r>
    </w:p>
    <w:p w:rsidR="00484508" w:rsidRDefault="00484508" w:rsidP="00484508">
      <w:pPr>
        <w:jc w:val="center"/>
        <w:rPr>
          <w:b/>
          <w:sz w:val="36"/>
          <w:szCs w:val="36"/>
        </w:rPr>
      </w:pPr>
      <w:r>
        <w:rPr>
          <w:b/>
          <w:sz w:val="36"/>
          <w:szCs w:val="36"/>
        </w:rPr>
        <w:t>Campus</w:t>
      </w:r>
      <w:r w:rsidR="00003D3E">
        <w:rPr>
          <w:b/>
          <w:sz w:val="36"/>
          <w:szCs w:val="36"/>
        </w:rPr>
        <w:t>-</w:t>
      </w:r>
      <w:r>
        <w:rPr>
          <w:b/>
          <w:sz w:val="36"/>
          <w:szCs w:val="36"/>
        </w:rPr>
        <w:t>Level State Plan Assessment</w:t>
      </w:r>
      <w:r w:rsidR="006F7159">
        <w:rPr>
          <w:b/>
          <w:sz w:val="36"/>
          <w:szCs w:val="36"/>
        </w:rPr>
        <w:t xml:space="preserve"> Tool</w:t>
      </w:r>
    </w:p>
    <w:p w:rsidR="00484508" w:rsidRDefault="00484508" w:rsidP="00484508">
      <w:r>
        <w:t xml:space="preserve">This tool is for Gifted and Talented program evaluation at the campus level. A list of potential resources to aid in finding data/evidence for evaluation is included at the bottom. (This is not an exhaustive list.) Some standards overlap with standards listed on the district level evaluation tool as district level leaders and schools work as a team. Items not stated in </w:t>
      </w:r>
      <w:proofErr w:type="gramStart"/>
      <w:r>
        <w:t>the ”Exemplary</w:t>
      </w:r>
      <w:proofErr w:type="gramEnd"/>
      <w:r>
        <w:t xml:space="preserve">” field are not options for exemplary credit. Items in the “Accountability” field that are marked in the </w:t>
      </w:r>
      <w:r w:rsidR="00441D46">
        <w:t>“</w:t>
      </w:r>
      <w:r>
        <w:t xml:space="preserve">No” column, must be rectified as soon as possible. </w:t>
      </w:r>
    </w:p>
    <w:tbl>
      <w:tblPr>
        <w:tblW w:w="12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55"/>
        <w:gridCol w:w="3375"/>
        <w:gridCol w:w="615"/>
        <w:gridCol w:w="645"/>
        <w:gridCol w:w="3855"/>
      </w:tblGrid>
      <w:tr w:rsidR="00484508" w:rsidTr="00586C85">
        <w:trPr>
          <w:trHeight w:val="480"/>
        </w:trPr>
        <w:tc>
          <w:tcPr>
            <w:tcW w:w="12345" w:type="dxa"/>
            <w:gridSpan w:val="5"/>
            <w:shd w:val="clear" w:color="auto" w:fill="A4C2F4"/>
            <w:tcMar>
              <w:top w:w="100" w:type="dxa"/>
              <w:left w:w="100" w:type="dxa"/>
              <w:bottom w:w="100" w:type="dxa"/>
              <w:right w:w="100" w:type="dxa"/>
            </w:tcMar>
          </w:tcPr>
          <w:p w:rsidR="00484508" w:rsidRDefault="00484508" w:rsidP="00586C85">
            <w:pPr>
              <w:jc w:val="center"/>
              <w:rPr>
                <w:b/>
                <w:sz w:val="28"/>
                <w:szCs w:val="28"/>
              </w:rPr>
            </w:pPr>
            <w:r>
              <w:rPr>
                <w:b/>
                <w:sz w:val="28"/>
                <w:szCs w:val="28"/>
              </w:rPr>
              <w:t>Student Assessment</w:t>
            </w:r>
          </w:p>
        </w:tc>
      </w:tr>
      <w:tr w:rsidR="00484508" w:rsidTr="00586C85">
        <w:tc>
          <w:tcPr>
            <w:tcW w:w="3855" w:type="dxa"/>
            <w:shd w:val="clear" w:color="auto" w:fill="A4C2F4"/>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rPr>
            </w:pPr>
            <w:r>
              <w:rPr>
                <w:b/>
              </w:rPr>
              <w:t>Accountability Standard (A)</w:t>
            </w:r>
          </w:p>
        </w:tc>
        <w:tc>
          <w:tcPr>
            <w:tcW w:w="3375" w:type="dxa"/>
            <w:shd w:val="clear" w:color="auto" w:fill="A4C2F4"/>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rPr>
            </w:pPr>
            <w:r>
              <w:rPr>
                <w:b/>
              </w:rPr>
              <w:t>Exemplary (E)</w:t>
            </w:r>
          </w:p>
        </w:tc>
        <w:tc>
          <w:tcPr>
            <w:tcW w:w="615" w:type="dxa"/>
            <w:shd w:val="clear" w:color="auto" w:fill="A4C2F4"/>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rPr>
            </w:pPr>
            <w:r>
              <w:rPr>
                <w:b/>
              </w:rPr>
              <w:t>A/E</w:t>
            </w:r>
          </w:p>
        </w:tc>
        <w:tc>
          <w:tcPr>
            <w:tcW w:w="645" w:type="dxa"/>
            <w:shd w:val="clear" w:color="auto" w:fill="A4C2F4"/>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rPr>
            </w:pPr>
            <w:r>
              <w:rPr>
                <w:b/>
              </w:rPr>
              <w:t>No</w:t>
            </w:r>
          </w:p>
        </w:tc>
        <w:tc>
          <w:tcPr>
            <w:tcW w:w="3855" w:type="dxa"/>
            <w:shd w:val="clear" w:color="auto" w:fill="A4C2F4"/>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rPr>
            </w:pPr>
            <w:r>
              <w:rPr>
                <w:b/>
              </w:rPr>
              <w:t>Evidence of Accountability or Exemplary</w:t>
            </w:r>
          </w:p>
        </w:tc>
      </w:tr>
      <w:tr w:rsidR="00484508" w:rsidTr="00586C85">
        <w:tc>
          <w:tcPr>
            <w:tcW w:w="3855"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pPr>
            <w:r>
              <w:rPr>
                <w:sz w:val="20"/>
                <w:szCs w:val="20"/>
              </w:rPr>
              <w:t>2.4 Families and staff are informed of individual student assessment results and placement decisions as well as given opportunities to schedule conferences to discuss assessment data.</w:t>
            </w:r>
          </w:p>
        </w:tc>
        <w:tc>
          <w:tcPr>
            <w:tcW w:w="337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 xml:space="preserve">2.5 An awareness session providing an overview of the assessment procedures and services for gifted/talented students is offered for families by the district and/or campus prior to the referral </w:t>
            </w:r>
            <w:r>
              <w:rPr>
                <w:sz w:val="20"/>
                <w:szCs w:val="20"/>
              </w:rPr>
              <w:lastRenderedPageBreak/>
              <w:t>period.</w:t>
            </w:r>
          </w:p>
          <w:p w:rsidR="00484508" w:rsidRDefault="00484508" w:rsidP="00586C85">
            <w:pPr>
              <w:widowControl w:val="0"/>
              <w:shd w:val="clear" w:color="auto" w:fill="FFFFFF"/>
              <w:spacing w:before="240" w:after="240" w:line="240" w:lineRule="auto"/>
              <w:rPr>
                <w:sz w:val="20"/>
                <w:szCs w:val="20"/>
              </w:rPr>
            </w:pPr>
            <w:r>
              <w:rPr>
                <w:sz w:val="20"/>
                <w:szCs w:val="20"/>
              </w:rPr>
              <w:t xml:space="preserve">2.6 All family meetings are offered in a </w:t>
            </w:r>
            <w:proofErr w:type="gramStart"/>
            <w:r>
              <w:rPr>
                <w:sz w:val="20"/>
                <w:szCs w:val="20"/>
              </w:rPr>
              <w:t>language families</w:t>
            </w:r>
            <w:proofErr w:type="gramEnd"/>
            <w:r>
              <w:rPr>
                <w:sz w:val="20"/>
                <w:szCs w:val="20"/>
              </w:rPr>
              <w:t xml:space="preserve"> can understand or a translator or interpreter is provided to the extent possible.</w:t>
            </w:r>
          </w:p>
          <w:p w:rsidR="00484508" w:rsidRDefault="00484508" w:rsidP="00586C85">
            <w:pPr>
              <w:widowControl w:val="0"/>
              <w:pBdr>
                <w:top w:val="nil"/>
                <w:left w:val="nil"/>
                <w:bottom w:val="nil"/>
                <w:right w:val="nil"/>
                <w:between w:val="nil"/>
              </w:pBdr>
              <w:spacing w:line="240" w:lineRule="auto"/>
            </w:pPr>
          </w:p>
        </w:tc>
        <w:tc>
          <w:tcPr>
            <w:tcW w:w="337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Pr>
          <w:p w:rsidR="00484508" w:rsidRPr="00591690" w:rsidRDefault="00484508" w:rsidP="00586C85">
            <w:pPr>
              <w:spacing w:line="240" w:lineRule="auto"/>
              <w:rPr>
                <w:sz w:val="20"/>
                <w:szCs w:val="20"/>
              </w:rPr>
            </w:pPr>
            <w:r w:rsidRPr="00591690">
              <w:rPr>
                <w:sz w:val="20"/>
                <w:szCs w:val="20"/>
              </w:rPr>
              <w:t>2.8 Policy ensuring that transfer students are properly assessed and appropriately placed following notification of enrollment in the district is included in board-approved policy. Transfers from campus to campus within the district are also addressed in board-approved policy.</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Pr="00591690" w:rsidRDefault="00484508" w:rsidP="00586C85">
            <w:pPr>
              <w:widowControl w:val="0"/>
              <w:shd w:val="clear" w:color="auto" w:fill="FFFFFF"/>
              <w:spacing w:before="240" w:after="240" w:line="240" w:lineRule="auto"/>
              <w:rPr>
                <w:sz w:val="20"/>
                <w:szCs w:val="20"/>
              </w:rPr>
            </w:pPr>
            <w:r w:rsidRPr="00591690">
              <w:rPr>
                <w:sz w:val="20"/>
                <w:szCs w:val="20"/>
              </w:rPr>
              <w:t>2.8.1 Equitable access to gifted/talented services for transfer students is provided through board-approved policy that is developed in consideration of current best-practice recommendations.</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2.15 Assessment opportunities for gifted/talented identification are made available to students at least once per school year.</w:t>
            </w:r>
          </w:p>
          <w:p w:rsidR="00484508" w:rsidRDefault="00484508" w:rsidP="00586C85">
            <w:pPr>
              <w:widowControl w:val="0"/>
              <w:pBdr>
                <w:top w:val="nil"/>
                <w:left w:val="nil"/>
                <w:bottom w:val="nil"/>
                <w:right w:val="nil"/>
                <w:between w:val="nil"/>
              </w:pBdr>
              <w:spacing w:line="240" w:lineRule="auto"/>
            </w:pPr>
          </w:p>
        </w:tc>
        <w:tc>
          <w:tcPr>
            <w:tcW w:w="3375"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2.15.1 Assessment opportunities for gifted/talented identification are made available to students at least once a year at the elementary grades and once a semester at the secondary level.</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pPr>
            <w:r>
              <w:rPr>
                <w:sz w:val="20"/>
                <w:szCs w:val="20"/>
              </w:rPr>
              <w:t>2.16 Students in grades K–12 shall be assessed and, if identified, provided gifted/talented services (TEC §29.122 and 19 TAC §89.1(3)).</w:t>
            </w:r>
          </w:p>
        </w:tc>
        <w:tc>
          <w:tcPr>
            <w:tcW w:w="3375"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pPr>
            <w:r>
              <w:rPr>
                <w:sz w:val="20"/>
                <w:szCs w:val="20"/>
              </w:rPr>
              <w:t xml:space="preserve">2.16.1 Students in grades K–12 </w:t>
            </w:r>
            <w:proofErr w:type="gramStart"/>
            <w:r>
              <w:rPr>
                <w:sz w:val="20"/>
                <w:szCs w:val="20"/>
              </w:rPr>
              <w:t>are</w:t>
            </w:r>
            <w:proofErr w:type="gramEnd"/>
            <w:r>
              <w:rPr>
                <w:sz w:val="20"/>
                <w:szCs w:val="20"/>
              </w:rPr>
              <w:t xml:space="preserve"> assessed and, if identified, served in all areas of giftedness included in TEC §29.121.</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pPr>
            <w:r>
              <w:rPr>
                <w:sz w:val="20"/>
                <w:szCs w:val="20"/>
              </w:rPr>
              <w:lastRenderedPageBreak/>
              <w:t>2.18 Based on a review of information gathered during the assessment process, students whose data reflect that gifted/talented services will be the most effective way to meet their identified educational needs are recommended by the selection committee for gifted/talented services.</w:t>
            </w:r>
          </w:p>
        </w:tc>
        <w:tc>
          <w:tcPr>
            <w:tcW w:w="337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shd w:val="clear" w:color="auto" w:fill="auto"/>
            <w:tcMar>
              <w:top w:w="100" w:type="dxa"/>
              <w:left w:w="100" w:type="dxa"/>
              <w:bottom w:w="100" w:type="dxa"/>
              <w:right w:w="100" w:type="dxa"/>
            </w:tcMar>
          </w:tcPr>
          <w:p w:rsidR="00484508" w:rsidRDefault="00484508" w:rsidP="00484508">
            <w:pPr>
              <w:widowControl w:val="0"/>
              <w:numPr>
                <w:ilvl w:val="0"/>
                <w:numId w:val="1"/>
              </w:numPr>
              <w:spacing w:before="240" w:after="240" w:line="240" w:lineRule="auto"/>
              <w:ind w:left="45" w:firstLine="0"/>
            </w:pPr>
            <w:proofErr w:type="gramStart"/>
            <w:r>
              <w:rPr>
                <w:sz w:val="20"/>
                <w:szCs w:val="20"/>
              </w:rPr>
              <w:t>2.19  Students</w:t>
            </w:r>
            <w:proofErr w:type="gramEnd"/>
            <w:r>
              <w:rPr>
                <w:sz w:val="20"/>
                <w:szCs w:val="20"/>
              </w:rPr>
              <w:t xml:space="preserve"> are assessed in languages they understand or with nonverbal assessments.</w:t>
            </w:r>
          </w:p>
          <w:p w:rsidR="00484508" w:rsidRDefault="00484508" w:rsidP="00586C85">
            <w:pPr>
              <w:widowControl w:val="0"/>
              <w:pBdr>
                <w:top w:val="nil"/>
                <w:left w:val="nil"/>
                <w:bottom w:val="nil"/>
                <w:right w:val="nil"/>
                <w:between w:val="nil"/>
              </w:pBdr>
              <w:spacing w:line="240" w:lineRule="auto"/>
            </w:pPr>
          </w:p>
        </w:tc>
        <w:tc>
          <w:tcPr>
            <w:tcW w:w="337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shd w:val="clear" w:color="auto" w:fill="auto"/>
            <w:tcMar>
              <w:top w:w="100" w:type="dxa"/>
              <w:left w:w="100" w:type="dxa"/>
              <w:bottom w:w="100" w:type="dxa"/>
              <w:right w:w="100" w:type="dxa"/>
            </w:tcMar>
          </w:tcPr>
          <w:p w:rsidR="00484508" w:rsidRDefault="00484508" w:rsidP="00586C85">
            <w:pPr>
              <w:widowControl w:val="0"/>
              <w:spacing w:before="240" w:after="240" w:line="240" w:lineRule="auto"/>
              <w:ind w:left="45"/>
              <w:rPr>
                <w:sz w:val="20"/>
                <w:szCs w:val="20"/>
              </w:rPr>
            </w:pPr>
          </w:p>
        </w:tc>
      </w:tr>
      <w:tr w:rsidR="00484508" w:rsidTr="00586C85">
        <w:tc>
          <w:tcPr>
            <w:tcW w:w="3855" w:type="dxa"/>
            <w:shd w:val="clear" w:color="auto" w:fill="auto"/>
            <w:tcMar>
              <w:top w:w="100" w:type="dxa"/>
              <w:left w:w="100" w:type="dxa"/>
              <w:bottom w:w="100" w:type="dxa"/>
              <w:right w:w="100" w:type="dxa"/>
            </w:tcMar>
          </w:tcPr>
          <w:p w:rsidR="00484508" w:rsidRDefault="00484508" w:rsidP="00484508">
            <w:pPr>
              <w:widowControl w:val="0"/>
              <w:numPr>
                <w:ilvl w:val="0"/>
                <w:numId w:val="1"/>
              </w:numPr>
              <w:spacing w:before="240" w:line="240" w:lineRule="auto"/>
              <w:ind w:left="45" w:firstLine="0"/>
            </w:pPr>
            <w:proofErr w:type="gramStart"/>
            <w:r>
              <w:rPr>
                <w:sz w:val="20"/>
                <w:szCs w:val="20"/>
              </w:rPr>
              <w:t>2.20  All</w:t>
            </w:r>
            <w:proofErr w:type="gramEnd"/>
            <w:r>
              <w:rPr>
                <w:sz w:val="20"/>
                <w:szCs w:val="20"/>
              </w:rPr>
              <w:t xml:space="preserve"> kindergarten students are automatically considered for gifted/talented and other advanced level services.</w:t>
            </w:r>
          </w:p>
          <w:p w:rsidR="00484508" w:rsidRDefault="00484508" w:rsidP="00484508">
            <w:pPr>
              <w:widowControl w:val="0"/>
              <w:numPr>
                <w:ilvl w:val="0"/>
                <w:numId w:val="1"/>
              </w:numPr>
              <w:shd w:val="clear" w:color="auto" w:fill="FFFFFF"/>
              <w:spacing w:line="240" w:lineRule="auto"/>
              <w:ind w:left="45" w:firstLine="0"/>
              <w:rPr>
                <w:sz w:val="20"/>
                <w:szCs w:val="20"/>
              </w:rPr>
            </w:pPr>
          </w:p>
          <w:p w:rsidR="00484508" w:rsidRDefault="00484508" w:rsidP="00484508">
            <w:pPr>
              <w:widowControl w:val="0"/>
              <w:numPr>
                <w:ilvl w:val="0"/>
                <w:numId w:val="1"/>
              </w:numPr>
              <w:shd w:val="clear" w:color="auto" w:fill="FFFFFF"/>
              <w:spacing w:after="240" w:line="240" w:lineRule="auto"/>
              <w:ind w:left="45" w:firstLine="0"/>
              <w:rPr>
                <w:sz w:val="20"/>
                <w:szCs w:val="20"/>
              </w:rPr>
            </w:pPr>
            <w:r>
              <w:rPr>
                <w:sz w:val="20"/>
                <w:szCs w:val="20"/>
              </w:rPr>
              <w:t>2.21 At the kindergarten level, as many criteria as possible, and at least three (3), are used to assess students who perform at or show the potential of accomplishment relative to age peers.</w:t>
            </w:r>
          </w:p>
        </w:tc>
        <w:tc>
          <w:tcPr>
            <w:tcW w:w="337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shd w:val="clear" w:color="auto" w:fill="auto"/>
            <w:tcMar>
              <w:top w:w="100" w:type="dxa"/>
              <w:left w:w="100" w:type="dxa"/>
              <w:bottom w:w="100" w:type="dxa"/>
              <w:right w:w="100" w:type="dxa"/>
            </w:tcMar>
          </w:tcPr>
          <w:p w:rsidR="00484508" w:rsidRDefault="00484508" w:rsidP="00586C85">
            <w:pPr>
              <w:widowControl w:val="0"/>
              <w:spacing w:before="240" w:after="240" w:line="240" w:lineRule="auto"/>
              <w:ind w:left="45"/>
              <w:rPr>
                <w:sz w:val="20"/>
                <w:szCs w:val="20"/>
              </w:rPr>
            </w:pP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pacing w:before="240" w:after="240" w:line="240" w:lineRule="auto"/>
              <w:rPr>
                <w:sz w:val="20"/>
                <w:szCs w:val="20"/>
              </w:rPr>
            </w:pPr>
            <w:r>
              <w:rPr>
                <w:sz w:val="20"/>
                <w:szCs w:val="20"/>
              </w:rPr>
              <w:t xml:space="preserve">2.22 In grades 1–12, qualitative and quantitative data are collected through three (3) or more measures and used to determine whether a student needs </w:t>
            </w:r>
            <w:proofErr w:type="gramStart"/>
            <w:r>
              <w:rPr>
                <w:sz w:val="20"/>
                <w:szCs w:val="20"/>
              </w:rPr>
              <w:lastRenderedPageBreak/>
              <w:t>gifted/talented services</w:t>
            </w:r>
            <w:proofErr w:type="gramEnd"/>
            <w:r>
              <w:rPr>
                <w:sz w:val="20"/>
                <w:szCs w:val="20"/>
              </w:rPr>
              <w:t>.</w:t>
            </w:r>
          </w:p>
          <w:p w:rsidR="00484508" w:rsidRDefault="00484508" w:rsidP="00586C85">
            <w:pPr>
              <w:widowControl w:val="0"/>
              <w:spacing w:before="240" w:after="240" w:line="240" w:lineRule="auto"/>
              <w:rPr>
                <w:sz w:val="20"/>
                <w:szCs w:val="20"/>
              </w:rPr>
            </w:pPr>
            <w:r>
              <w:rPr>
                <w:sz w:val="20"/>
                <w:szCs w:val="20"/>
              </w:rPr>
              <w:t>2.23 If services are available in leadership, artistic, and creativity areas, a minimum of three (3) criteria are used for assessment.</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pacing w:line="240" w:lineRule="auto"/>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2.25 The population of the gifted/talented services program is closely reflective of the population of the total district and/or campus.</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pacing w:line="240" w:lineRule="auto"/>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2.26 Final determination of students’ need for gifted/talented services is made by a committee of at least three (3) local district or campus educators who have received training in the nature and needs of gifted/talented students and who have met and reviewed the individual student data (19 TAC §89.1(4)).</w:t>
            </w:r>
          </w:p>
          <w:p w:rsidR="00484508" w:rsidRDefault="00484508" w:rsidP="00586C85">
            <w:pPr>
              <w:widowControl w:val="0"/>
              <w:shd w:val="clear" w:color="auto" w:fill="FFFFFF"/>
              <w:spacing w:before="240" w:after="240" w:line="240" w:lineRule="auto"/>
              <w:rPr>
                <w:sz w:val="20"/>
                <w:szCs w:val="20"/>
              </w:rPr>
            </w:pPr>
            <w:r>
              <w:rPr>
                <w:sz w:val="20"/>
                <w:szCs w:val="20"/>
              </w:rPr>
              <w:t>2.27 The selection committee is formed of members who have completed training as required by 19 TAC §89.2.</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2.27.1 The selection committee is formed of a majority of members who have completed thirty (30) hours of training and are current with the six-hour training update as required by 19 TAC§89.2(2-3).</w:t>
            </w:r>
          </w:p>
          <w:p w:rsidR="00484508" w:rsidRDefault="00484508" w:rsidP="00586C85">
            <w:pPr>
              <w:widowControl w:val="0"/>
              <w:spacing w:before="240" w:after="240" w:line="240" w:lineRule="auto"/>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 xml:space="preserve">2.28 A balanced examination of all assessment data collected through the district’s gifted/talented assessment process is conducted and used by the selection committee in making </w:t>
            </w:r>
            <w:r>
              <w:rPr>
                <w:sz w:val="20"/>
                <w:szCs w:val="20"/>
              </w:rPr>
              <w:lastRenderedPageBreak/>
              <w:t>identification decisions.</w:t>
            </w:r>
          </w:p>
          <w:p w:rsidR="00484508" w:rsidRDefault="00484508" w:rsidP="00586C85">
            <w:pPr>
              <w:widowControl w:val="0"/>
              <w:shd w:val="clear" w:color="auto" w:fill="FFFFFF"/>
              <w:spacing w:before="240" w:after="240" w:line="240" w:lineRule="auto"/>
              <w:rPr>
                <w:sz w:val="20"/>
                <w:szCs w:val="20"/>
              </w:rPr>
            </w:pP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lastRenderedPageBreak/>
              <w:t xml:space="preserve">2.28.1 Additional data beyond that collected through the district’s standard gifted/talented assessment process are considered, as needed, by the </w:t>
            </w:r>
            <w:r>
              <w:rPr>
                <w:sz w:val="20"/>
                <w:szCs w:val="20"/>
              </w:rPr>
              <w:lastRenderedPageBreak/>
              <w:t>selection committee in making identification decisions in order to make the most appropriate placement.</w:t>
            </w:r>
          </w:p>
          <w:p w:rsidR="00484508" w:rsidRDefault="00484508" w:rsidP="00586C85">
            <w:pPr>
              <w:widowControl w:val="0"/>
              <w:spacing w:before="240" w:after="240" w:line="240" w:lineRule="auto"/>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2.29 Student progress/performance in response to gifted/talented services is periodically assessed using standards in the areas served and identified in the written plan. Results are communicated to parents or guardians.</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pacing w:before="240" w:after="240" w:line="240" w:lineRule="auto"/>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rPr>
          <w:trHeight w:val="440"/>
        </w:trPr>
        <w:tc>
          <w:tcPr>
            <w:tcW w:w="12345" w:type="dxa"/>
            <w:gridSpan w:val="5"/>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b/>
                <w:sz w:val="24"/>
                <w:szCs w:val="24"/>
              </w:rPr>
              <w:t xml:space="preserve">Student Assessment: </w:t>
            </w:r>
            <w:r>
              <w:rPr>
                <w:sz w:val="20"/>
                <w:szCs w:val="20"/>
              </w:rPr>
              <w:t>Accountable: _________ out of 13        Exemplary: ______ out of 5</w:t>
            </w:r>
          </w:p>
          <w:p w:rsidR="00484508" w:rsidRDefault="00484508" w:rsidP="00586C85">
            <w:pPr>
              <w:widowControl w:val="0"/>
              <w:shd w:val="clear" w:color="auto" w:fill="FFFFFF"/>
              <w:spacing w:before="240" w:after="240" w:line="480" w:lineRule="auto"/>
              <w:rPr>
                <w:sz w:val="20"/>
                <w:szCs w:val="20"/>
              </w:rPr>
            </w:pPr>
            <w:r>
              <w:rPr>
                <w:b/>
                <w:sz w:val="20"/>
                <w:szCs w:val="20"/>
              </w:rPr>
              <w:t>“No”</w:t>
            </w:r>
            <w:r>
              <w:rPr>
                <w:sz w:val="20"/>
                <w:szCs w:val="20"/>
              </w:rPr>
              <w:t xml:space="preserve"> areas needing to be addressed immediately: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4508" w:rsidRDefault="00484508" w:rsidP="00586C85">
            <w:pPr>
              <w:widowControl w:val="0"/>
              <w:shd w:val="clear" w:color="auto" w:fill="FFFFFF"/>
              <w:spacing w:before="240" w:after="240" w:line="240" w:lineRule="auto"/>
              <w:rPr>
                <w:sz w:val="20"/>
                <w:szCs w:val="20"/>
              </w:rPr>
            </w:pPr>
            <w:r>
              <w:rPr>
                <w:sz w:val="20"/>
                <w:szCs w:val="20"/>
              </w:rPr>
              <w:t>Goals for improvement:</w:t>
            </w:r>
          </w:p>
          <w:p w:rsidR="00484508" w:rsidRDefault="00484508" w:rsidP="00586C85">
            <w:pPr>
              <w:widowControl w:val="0"/>
              <w:shd w:val="clear" w:color="auto" w:fill="FFFFFF"/>
              <w:spacing w:before="240" w:after="240" w:line="48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w:t>
            </w:r>
            <w:r>
              <w:rPr>
                <w:sz w:val="20"/>
                <w:szCs w:val="20"/>
              </w:rPr>
              <w:lastRenderedPageBreak/>
              <w:t>__________________________________________________________________________________________________________________________________________________________________________________________________________________________</w:t>
            </w:r>
          </w:p>
        </w:tc>
      </w:tr>
      <w:tr w:rsidR="00484508" w:rsidTr="00586C85">
        <w:trPr>
          <w:trHeight w:val="480"/>
        </w:trPr>
        <w:tc>
          <w:tcPr>
            <w:tcW w:w="12345" w:type="dxa"/>
            <w:gridSpan w:val="5"/>
            <w:shd w:val="clear" w:color="auto" w:fill="A4C2F4"/>
            <w:tcMar>
              <w:top w:w="100" w:type="dxa"/>
              <w:left w:w="100" w:type="dxa"/>
              <w:bottom w:w="100" w:type="dxa"/>
              <w:right w:w="100" w:type="dxa"/>
            </w:tcMar>
          </w:tcPr>
          <w:p w:rsidR="00484508" w:rsidRDefault="00484508" w:rsidP="00586C85">
            <w:pPr>
              <w:jc w:val="center"/>
              <w:rPr>
                <w:b/>
                <w:sz w:val="28"/>
                <w:szCs w:val="28"/>
              </w:rPr>
            </w:pPr>
            <w:r>
              <w:rPr>
                <w:b/>
                <w:sz w:val="28"/>
                <w:szCs w:val="28"/>
              </w:rPr>
              <w:lastRenderedPageBreak/>
              <w:t>Service Design</w:t>
            </w:r>
          </w:p>
        </w:tc>
      </w:tr>
      <w:tr w:rsidR="00484508" w:rsidTr="00586C85">
        <w:tc>
          <w:tcPr>
            <w:tcW w:w="385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rPr>
              <w:t>Accountability Standard (A)</w:t>
            </w:r>
          </w:p>
        </w:tc>
        <w:tc>
          <w:tcPr>
            <w:tcW w:w="337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rPr>
              <w:t>Exemplary (E)</w:t>
            </w:r>
          </w:p>
        </w:tc>
        <w:tc>
          <w:tcPr>
            <w:tcW w:w="61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rPr>
              <w:t>A/E</w:t>
            </w:r>
          </w:p>
        </w:tc>
        <w:tc>
          <w:tcPr>
            <w:tcW w:w="64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rPr>
              <w:t>No</w:t>
            </w:r>
          </w:p>
        </w:tc>
        <w:tc>
          <w:tcPr>
            <w:tcW w:w="385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sz w:val="24"/>
                <w:szCs w:val="24"/>
              </w:rPr>
              <w:t>Evidence of Accountability or Exemplary</w:t>
            </w: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3.1 Identified gifted/talented students are assured an array of learning opportunities that are commensurate with their abilities and that emphasize content in the four (4) foundation curricular areas. Services are available during the school day as well as the entire school year. Parents are informed of these options (19 TAC §89.3(3)).</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pacing w:before="240" w:after="240" w:line="240" w:lineRule="auto"/>
              <w:rPr>
                <w:sz w:val="20"/>
                <w:szCs w:val="20"/>
              </w:rPr>
            </w:pPr>
            <w:r>
              <w:rPr>
                <w:sz w:val="20"/>
                <w:szCs w:val="20"/>
              </w:rPr>
              <w:t>3.1.1 Specialists and advocates for gifted/talented students are consulted in the development of program policies and options.</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3.2 Information concerning special opportunities (i.e.</w:t>
            </w:r>
            <w:r w:rsidR="00591690">
              <w:rPr>
                <w:sz w:val="20"/>
                <w:szCs w:val="20"/>
              </w:rPr>
              <w:t>,</w:t>
            </w:r>
            <w:r>
              <w:rPr>
                <w:sz w:val="20"/>
                <w:szCs w:val="20"/>
              </w:rPr>
              <w:t xml:space="preserve"> contests, academic recognition, summer camps, community programs, volunteer opportunities, etc.) is available and disseminated to parents and community members.</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pacing w:before="240" w:after="240" w:line="240" w:lineRule="auto"/>
              <w:rPr>
                <w:sz w:val="20"/>
                <w:szCs w:val="20"/>
              </w:rPr>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 xml:space="preserve">3.3 Services for gifted/talented students are comprehensive, structured, </w:t>
            </w:r>
            <w:r>
              <w:rPr>
                <w:sz w:val="20"/>
                <w:szCs w:val="20"/>
              </w:rPr>
              <w:lastRenderedPageBreak/>
              <w:t>sequenced, and appropriately challenging, including options in the four (4) foundation curricular areas.</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pacing w:before="240" w:after="240" w:line="240" w:lineRule="auto"/>
            </w:pPr>
            <w:r>
              <w:rPr>
                <w:sz w:val="20"/>
                <w:szCs w:val="20"/>
              </w:rPr>
              <w:lastRenderedPageBreak/>
              <w:t xml:space="preserve">3.3.1 Services for gifted/talented students are comprehensive, </w:t>
            </w:r>
            <w:r>
              <w:rPr>
                <w:sz w:val="20"/>
                <w:szCs w:val="20"/>
              </w:rPr>
              <w:lastRenderedPageBreak/>
              <w:t>structured, sequenced, and appropriately challenging, including options in the four (4) foundation curricular areas: arts, leadership, creativity, and career &amp; technical education.</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rPr>
          <w:trHeight w:val="825"/>
        </w:trPr>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3.4 Gifted/talented students are ensured opportunities to work together as a group, work with other students, and work independently during the school day as well as the entire school year as a direct result of gifted/talented service options (19 TAC §89.3(1)).</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pacing w:before="240" w:after="240" w:line="240" w:lineRule="auto"/>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3.5 Flexible grouping patterns and independent investigations are provided throughout the program design/services.</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pacing w:before="240" w:after="240" w:line="240" w:lineRule="auto"/>
              <w:rPr>
                <w:sz w:val="20"/>
                <w:szCs w:val="20"/>
              </w:rPr>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3.8 Acceleration and flexible pacing are employed, allowing students to learn at the pace and level appropriate for their abilities and skills, and are actively facilitated by district administrators, counselors, and teachers.</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pacing w:line="240" w:lineRule="auto"/>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 xml:space="preserve">3.11 Develop and implement services to address the social and emotional needs </w:t>
            </w:r>
            <w:r>
              <w:rPr>
                <w:sz w:val="20"/>
                <w:szCs w:val="20"/>
              </w:rPr>
              <w:lastRenderedPageBreak/>
              <w:t>of gifted/talented students and their impact on student learning.</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pacing w:line="240" w:lineRule="auto"/>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pPr>
            <w:r>
              <w:rPr>
                <w:sz w:val="20"/>
                <w:szCs w:val="20"/>
              </w:rPr>
              <w:t>3.12.1 Gifted/Talented Education Plans for identified students detail the individual gifted/talented needs and services.</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rPr>
          <w:trHeight w:val="440"/>
        </w:trPr>
        <w:tc>
          <w:tcPr>
            <w:tcW w:w="12345" w:type="dxa"/>
            <w:gridSpan w:val="5"/>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b/>
                <w:sz w:val="24"/>
                <w:szCs w:val="24"/>
              </w:rPr>
              <w:t xml:space="preserve">Service Design: </w:t>
            </w:r>
            <w:r>
              <w:rPr>
                <w:sz w:val="20"/>
                <w:szCs w:val="20"/>
              </w:rPr>
              <w:t>Accountable: _________ out of 7        Exemplary: ______ out of 3</w:t>
            </w:r>
          </w:p>
          <w:p w:rsidR="00484508" w:rsidRDefault="00484508" w:rsidP="00586C85">
            <w:pPr>
              <w:widowControl w:val="0"/>
              <w:shd w:val="clear" w:color="auto" w:fill="FFFFFF"/>
              <w:spacing w:before="240" w:after="240" w:line="480" w:lineRule="auto"/>
              <w:rPr>
                <w:sz w:val="20"/>
                <w:szCs w:val="20"/>
              </w:rPr>
            </w:pPr>
            <w:r>
              <w:rPr>
                <w:b/>
                <w:sz w:val="20"/>
                <w:szCs w:val="20"/>
              </w:rPr>
              <w:t>“No”</w:t>
            </w:r>
            <w:r>
              <w:rPr>
                <w:sz w:val="20"/>
                <w:szCs w:val="20"/>
              </w:rPr>
              <w:t xml:space="preserve"> areas needing to be addressed immediately: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4508" w:rsidRDefault="00484508" w:rsidP="00586C85">
            <w:pPr>
              <w:widowControl w:val="0"/>
              <w:shd w:val="clear" w:color="auto" w:fill="FFFFFF"/>
              <w:spacing w:before="240" w:after="240" w:line="240" w:lineRule="auto"/>
              <w:rPr>
                <w:sz w:val="20"/>
                <w:szCs w:val="20"/>
              </w:rPr>
            </w:pPr>
            <w:r>
              <w:rPr>
                <w:sz w:val="20"/>
                <w:szCs w:val="20"/>
              </w:rPr>
              <w:t>Goals for improvement:</w:t>
            </w:r>
          </w:p>
          <w:p w:rsidR="00484508" w:rsidRDefault="00484508" w:rsidP="00586C85">
            <w:pPr>
              <w:widowControl w:val="0"/>
              <w:shd w:val="clear" w:color="auto" w:fill="FFFFFF"/>
              <w:spacing w:before="240" w:after="240" w:line="480" w:lineRule="auto"/>
              <w:rPr>
                <w:b/>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484508" w:rsidTr="00586C85">
        <w:trPr>
          <w:trHeight w:val="480"/>
        </w:trPr>
        <w:tc>
          <w:tcPr>
            <w:tcW w:w="12345" w:type="dxa"/>
            <w:gridSpan w:val="5"/>
            <w:shd w:val="clear" w:color="auto" w:fill="A4C2F4"/>
            <w:tcMar>
              <w:top w:w="100" w:type="dxa"/>
              <w:left w:w="100" w:type="dxa"/>
              <w:bottom w:w="100" w:type="dxa"/>
              <w:right w:w="100" w:type="dxa"/>
            </w:tcMar>
          </w:tcPr>
          <w:p w:rsidR="00484508" w:rsidRDefault="00484508" w:rsidP="00586C85">
            <w:pPr>
              <w:jc w:val="center"/>
              <w:rPr>
                <w:b/>
                <w:sz w:val="28"/>
                <w:szCs w:val="28"/>
              </w:rPr>
            </w:pPr>
            <w:r>
              <w:rPr>
                <w:b/>
                <w:sz w:val="28"/>
                <w:szCs w:val="28"/>
              </w:rPr>
              <w:lastRenderedPageBreak/>
              <w:t>Curriculum and Instruction</w:t>
            </w:r>
          </w:p>
        </w:tc>
      </w:tr>
      <w:tr w:rsidR="00484508" w:rsidTr="00586C85">
        <w:tc>
          <w:tcPr>
            <w:tcW w:w="385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rPr>
              <w:t>Accountability Standard (A)</w:t>
            </w:r>
          </w:p>
        </w:tc>
        <w:tc>
          <w:tcPr>
            <w:tcW w:w="337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rPr>
              <w:t>Exemplary (E)</w:t>
            </w:r>
          </w:p>
        </w:tc>
        <w:tc>
          <w:tcPr>
            <w:tcW w:w="61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rPr>
              <w:t>A/E</w:t>
            </w:r>
          </w:p>
        </w:tc>
        <w:tc>
          <w:tcPr>
            <w:tcW w:w="64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rPr>
              <w:t>No</w:t>
            </w:r>
          </w:p>
        </w:tc>
        <w:tc>
          <w:tcPr>
            <w:tcW w:w="385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sz w:val="24"/>
                <w:szCs w:val="24"/>
              </w:rPr>
              <w:t>Evidence of Accountability or Exemplary</w:t>
            </w: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4.1 An array of appropriately challenging learning experiences in each of the four (4) foundation curricular areas is provided for gifted/talented students in grades K–12, and parents are informed of the opportunities (19 TAC §89.3).</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4.1.1 Curriculum options in intellectual, creative and/or artistic areas;</w:t>
            </w:r>
            <w:r w:rsidR="00591690">
              <w:rPr>
                <w:sz w:val="20"/>
                <w:szCs w:val="20"/>
              </w:rPr>
              <w:t xml:space="preserve"> </w:t>
            </w:r>
            <w:r>
              <w:rPr>
                <w:sz w:val="20"/>
                <w:szCs w:val="20"/>
              </w:rPr>
              <w:t>leadership; and specific academic fields are provided for gifted/talented students.</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4.2 Opportunities are provided for students to pursue areas of interest in selected disciplines through guided and independent research.</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4.3 A continuum of learning experiences is provided that leads to the development of advanced-level products and/or performances such as those provided through the Texas Performance Standards Project (TPSP) (19 TAC§89.3(2)).</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4.3.1 Students who have been served in a gifted program for one or more years are provided the opportunity, through gifted/talented curricula, to develop sophisticated products and/or performances assessed by external evaluators who are knowledgeable in the field that is the focus of the product.</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lastRenderedPageBreak/>
              <w:t>4.4 Participation in the Texas Performance Standards Project (TPSP), or other experiences that result in the development of sophisticated products and/or performances that are targeted to an audience outside the classroom, is available through gifted/talented curricula.</w:t>
            </w:r>
          </w:p>
          <w:p w:rsidR="00484508" w:rsidRDefault="00484508" w:rsidP="00586C85">
            <w:pPr>
              <w:widowControl w:val="0"/>
              <w:shd w:val="clear" w:color="auto" w:fill="FFFFFF"/>
              <w:spacing w:before="240" w:after="240" w:line="240" w:lineRule="auto"/>
              <w:rPr>
                <w:sz w:val="20"/>
                <w:szCs w:val="20"/>
              </w:rPr>
            </w:pP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484508">
            <w:pPr>
              <w:widowControl w:val="0"/>
              <w:numPr>
                <w:ilvl w:val="0"/>
                <w:numId w:val="3"/>
              </w:numPr>
              <w:shd w:val="clear" w:color="auto" w:fill="FFFFFF"/>
              <w:spacing w:before="240" w:after="240" w:line="240" w:lineRule="auto"/>
              <w:ind w:left="0" w:firstLine="0"/>
              <w:rPr>
                <w:sz w:val="20"/>
                <w:szCs w:val="20"/>
              </w:rPr>
            </w:pPr>
            <w:proofErr w:type="gramStart"/>
            <w:r>
              <w:rPr>
                <w:sz w:val="20"/>
                <w:szCs w:val="20"/>
              </w:rPr>
              <w:t>4.5  Opportunities</w:t>
            </w:r>
            <w:proofErr w:type="gramEnd"/>
            <w:r>
              <w:rPr>
                <w:sz w:val="20"/>
                <w:szCs w:val="20"/>
              </w:rPr>
              <w:t xml:space="preserve"> are provided to accelerate in areas of student strengths (19 TAC §89.3(4)).</w:t>
            </w:r>
            <w:r>
              <w:rPr>
                <w:sz w:val="20"/>
                <w:szCs w:val="20"/>
              </w:rPr>
              <w:tab/>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91690">
            <w:pPr>
              <w:widowControl w:val="0"/>
              <w:numPr>
                <w:ilvl w:val="0"/>
                <w:numId w:val="3"/>
              </w:numPr>
              <w:shd w:val="clear" w:color="auto" w:fill="FFFFFF"/>
              <w:spacing w:before="240" w:after="240" w:line="240" w:lineRule="auto"/>
              <w:ind w:left="0" w:firstLine="0"/>
              <w:rPr>
                <w:sz w:val="20"/>
                <w:szCs w:val="20"/>
              </w:rPr>
            </w:pPr>
            <w:proofErr w:type="gramStart"/>
            <w:r>
              <w:rPr>
                <w:sz w:val="20"/>
                <w:szCs w:val="20"/>
              </w:rPr>
              <w:t>4.6  Flexible</w:t>
            </w:r>
            <w:proofErr w:type="gramEnd"/>
            <w:r>
              <w:rPr>
                <w:sz w:val="20"/>
                <w:szCs w:val="20"/>
              </w:rPr>
              <w:t xml:space="preserve"> pacing is employed, allowing students to learn at the pace and level appropriate to their abilities and skills.</w:t>
            </w:r>
            <w:r>
              <w:rPr>
                <w:sz w:val="20"/>
                <w:szCs w:val="20"/>
              </w:rPr>
              <w:tab/>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484508">
            <w:pPr>
              <w:widowControl w:val="0"/>
              <w:numPr>
                <w:ilvl w:val="0"/>
                <w:numId w:val="4"/>
              </w:numPr>
              <w:shd w:val="clear" w:color="auto" w:fill="FFFFFF"/>
              <w:spacing w:before="240" w:after="240" w:line="240" w:lineRule="auto"/>
              <w:ind w:left="0" w:firstLine="0"/>
              <w:rPr>
                <w:sz w:val="20"/>
                <w:szCs w:val="20"/>
              </w:rPr>
            </w:pPr>
            <w:proofErr w:type="gramStart"/>
            <w:r>
              <w:rPr>
                <w:sz w:val="20"/>
                <w:szCs w:val="20"/>
              </w:rPr>
              <w:t>4.7  Scheduling</w:t>
            </w:r>
            <w:proofErr w:type="gramEnd"/>
            <w:r>
              <w:rPr>
                <w:sz w:val="20"/>
                <w:szCs w:val="20"/>
              </w:rPr>
              <w:t xml:space="preserve"> modifications are implemented in order to meet the identified needs of individual students.</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 xml:space="preserve">4.8 Provisions to improve services to gifted/talented students are included in district and campus improvement plans </w:t>
            </w:r>
            <w:r>
              <w:rPr>
                <w:sz w:val="20"/>
                <w:szCs w:val="20"/>
              </w:rPr>
              <w:lastRenderedPageBreak/>
              <w:t>(TEC §§11.251- 11.253).</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lastRenderedPageBreak/>
              <w:t xml:space="preserve">4.8.1 Resources and release time for staff are provided for curriculum development for gifted/talented </w:t>
            </w:r>
            <w:r>
              <w:rPr>
                <w:sz w:val="20"/>
                <w:szCs w:val="20"/>
              </w:rPr>
              <w:lastRenderedPageBreak/>
              <w:t>services.</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4.9 Educators adapt and/or modify the core or standard curriculum to meet the needs of gifted/talented students and those with special needs such as twice-exceptional, highly gifted, and English learners.</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rPr>
          <w:trHeight w:val="440"/>
        </w:trPr>
        <w:tc>
          <w:tcPr>
            <w:tcW w:w="12345" w:type="dxa"/>
            <w:gridSpan w:val="5"/>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b/>
                <w:sz w:val="24"/>
                <w:szCs w:val="24"/>
              </w:rPr>
              <w:t xml:space="preserve">Curriculum and Instruction: </w:t>
            </w:r>
            <w:r>
              <w:rPr>
                <w:sz w:val="20"/>
                <w:szCs w:val="20"/>
              </w:rPr>
              <w:t>Accountable: _________ out of 9        Exemplary: ______ out of 3</w:t>
            </w:r>
          </w:p>
          <w:p w:rsidR="00484508" w:rsidRDefault="00484508" w:rsidP="00586C85">
            <w:pPr>
              <w:widowControl w:val="0"/>
              <w:shd w:val="clear" w:color="auto" w:fill="FFFFFF"/>
              <w:spacing w:before="240" w:after="240" w:line="480" w:lineRule="auto"/>
              <w:rPr>
                <w:sz w:val="20"/>
                <w:szCs w:val="20"/>
              </w:rPr>
            </w:pPr>
            <w:r>
              <w:rPr>
                <w:b/>
                <w:sz w:val="20"/>
                <w:szCs w:val="20"/>
              </w:rPr>
              <w:t>“No”</w:t>
            </w:r>
            <w:r>
              <w:rPr>
                <w:sz w:val="20"/>
                <w:szCs w:val="20"/>
              </w:rPr>
              <w:t xml:space="preserve"> areas needing to be addressed immediately: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4508" w:rsidRDefault="00484508" w:rsidP="00586C85">
            <w:pPr>
              <w:widowControl w:val="0"/>
              <w:shd w:val="clear" w:color="auto" w:fill="FFFFFF"/>
              <w:spacing w:before="240" w:after="240" w:line="240" w:lineRule="auto"/>
              <w:rPr>
                <w:sz w:val="20"/>
                <w:szCs w:val="20"/>
              </w:rPr>
            </w:pPr>
            <w:r>
              <w:rPr>
                <w:sz w:val="20"/>
                <w:szCs w:val="20"/>
              </w:rPr>
              <w:t>Goals for improvement:</w:t>
            </w:r>
          </w:p>
          <w:p w:rsidR="00484508" w:rsidRDefault="00484508" w:rsidP="00586C85">
            <w:pPr>
              <w:widowControl w:val="0"/>
              <w:shd w:val="clear" w:color="auto" w:fill="FFFFFF"/>
              <w:spacing w:before="240" w:after="240" w:line="48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484508" w:rsidTr="00586C85">
        <w:trPr>
          <w:trHeight w:val="480"/>
        </w:trPr>
        <w:tc>
          <w:tcPr>
            <w:tcW w:w="12345" w:type="dxa"/>
            <w:gridSpan w:val="5"/>
            <w:shd w:val="clear" w:color="auto" w:fill="A4C2F4"/>
            <w:tcMar>
              <w:top w:w="100" w:type="dxa"/>
              <w:left w:w="100" w:type="dxa"/>
              <w:bottom w:w="100" w:type="dxa"/>
              <w:right w:w="100" w:type="dxa"/>
            </w:tcMar>
          </w:tcPr>
          <w:p w:rsidR="00484508" w:rsidRDefault="00484508" w:rsidP="00586C85">
            <w:pPr>
              <w:jc w:val="center"/>
              <w:rPr>
                <w:b/>
                <w:sz w:val="28"/>
                <w:szCs w:val="28"/>
              </w:rPr>
            </w:pPr>
            <w:r>
              <w:rPr>
                <w:b/>
                <w:sz w:val="28"/>
                <w:szCs w:val="28"/>
              </w:rPr>
              <w:lastRenderedPageBreak/>
              <w:t>Professional Learning</w:t>
            </w:r>
          </w:p>
        </w:tc>
      </w:tr>
      <w:tr w:rsidR="00484508" w:rsidTr="00586C85">
        <w:tc>
          <w:tcPr>
            <w:tcW w:w="385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rPr>
              <w:t>Accountability Standard (A)</w:t>
            </w:r>
          </w:p>
        </w:tc>
        <w:tc>
          <w:tcPr>
            <w:tcW w:w="337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rPr>
              <w:t>Exemplary (E)</w:t>
            </w:r>
          </w:p>
        </w:tc>
        <w:tc>
          <w:tcPr>
            <w:tcW w:w="61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rPr>
              <w:t>A/E</w:t>
            </w:r>
          </w:p>
        </w:tc>
        <w:tc>
          <w:tcPr>
            <w:tcW w:w="64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rPr>
              <w:t>No</w:t>
            </w:r>
          </w:p>
        </w:tc>
        <w:tc>
          <w:tcPr>
            <w:tcW w:w="385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sz w:val="24"/>
                <w:szCs w:val="24"/>
              </w:rPr>
              <w:t>Evidence of Accountability or Exemplary</w:t>
            </w:r>
          </w:p>
        </w:tc>
      </w:tr>
      <w:tr w:rsidR="00484508" w:rsidTr="00586C85">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5.1 A minimum of thirty (30) clock hours of professional learning that includes nature and needs of gifted/talented students, identification and assessment of gifted/talented students, and curriculum and instruction for gifted/talented students is required for teachers who provide instruction and services that are a part of the district’s defined gifted/talented services. Teachers are required to have completed the thirty (30) hours of professional learning prior to their assignment to the district’s gifted/talented services (19 TAC §89.2(1)).</w:t>
            </w:r>
          </w:p>
        </w:tc>
        <w:tc>
          <w:tcPr>
            <w:tcW w:w="337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5.2 Teachers without required training who are assigned to provide instruction and services that are part of the district’s defined gifted/talented services are required to complete the thirty (30) hour training within one semester (19 TAC §89.2(2)).</w:t>
            </w:r>
          </w:p>
        </w:tc>
        <w:tc>
          <w:tcPr>
            <w:tcW w:w="337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lastRenderedPageBreak/>
              <w:t>5.3 Teachers are encouraged to obtain additional professional learning in their teaching discipline and/or in gifted/talented education.</w:t>
            </w:r>
          </w:p>
        </w:tc>
        <w:tc>
          <w:tcPr>
            <w:tcW w:w="337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84508" w:rsidRDefault="00484508" w:rsidP="00484508">
            <w:pPr>
              <w:widowControl w:val="0"/>
              <w:numPr>
                <w:ilvl w:val="0"/>
                <w:numId w:val="2"/>
              </w:numPr>
              <w:shd w:val="clear" w:color="auto" w:fill="FFFFFF"/>
              <w:spacing w:before="240" w:after="240" w:line="240" w:lineRule="auto"/>
              <w:ind w:left="45" w:firstLine="0"/>
              <w:rPr>
                <w:sz w:val="20"/>
                <w:szCs w:val="20"/>
              </w:rPr>
            </w:pPr>
            <w:proofErr w:type="gramStart"/>
            <w:r>
              <w:rPr>
                <w:sz w:val="20"/>
                <w:szCs w:val="20"/>
              </w:rPr>
              <w:t>5.3.2  Teachers</w:t>
            </w:r>
            <w:proofErr w:type="gramEnd"/>
            <w:r>
              <w:rPr>
                <w:sz w:val="20"/>
                <w:szCs w:val="20"/>
              </w:rPr>
              <w:t xml:space="preserve"> are encouraged to pursue advanced degrees in their teaching discipline and/or in gifted/talented education.</w:t>
            </w:r>
          </w:p>
          <w:p w:rsidR="00484508" w:rsidRDefault="00484508" w:rsidP="00586C85">
            <w:pPr>
              <w:widowControl w:val="0"/>
              <w:shd w:val="clear" w:color="auto" w:fill="FFFFFF"/>
              <w:spacing w:before="240" w:after="240" w:line="240" w:lineRule="auto"/>
              <w:rPr>
                <w:sz w:val="20"/>
                <w:szCs w:val="20"/>
              </w:rPr>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5.6 Teachers who provide instruction and services that are a part of the district’s defined gifted/ talented services receive a minimum of six (6) hours annually of professional development in gifted/talented education that is related to state teacher gifted/talented education standards (19 TAC §89.2(3) and TAC §233.1).</w:t>
            </w:r>
          </w:p>
        </w:tc>
        <w:tc>
          <w:tcPr>
            <w:tcW w:w="337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84508" w:rsidRDefault="00484508" w:rsidP="00484508">
            <w:pPr>
              <w:widowControl w:val="0"/>
              <w:numPr>
                <w:ilvl w:val="0"/>
                <w:numId w:val="5"/>
              </w:numPr>
              <w:shd w:val="clear" w:color="auto" w:fill="FFFFFF"/>
              <w:spacing w:before="240" w:line="240" w:lineRule="auto"/>
              <w:ind w:left="45" w:firstLine="0"/>
              <w:rPr>
                <w:sz w:val="20"/>
                <w:szCs w:val="20"/>
              </w:rPr>
            </w:pPr>
            <w:proofErr w:type="gramStart"/>
            <w:r>
              <w:rPr>
                <w:sz w:val="20"/>
                <w:szCs w:val="20"/>
              </w:rPr>
              <w:t>5.6.1  Teachers</w:t>
            </w:r>
            <w:proofErr w:type="gramEnd"/>
            <w:r>
              <w:rPr>
                <w:sz w:val="20"/>
                <w:szCs w:val="20"/>
              </w:rPr>
              <w:t xml:space="preserve"> who provide instruction and services that are a part of the district’s defined gifted/talented services receive a minimum of six</w:t>
            </w:r>
            <w:r w:rsidR="009C00AC">
              <w:rPr>
                <w:sz w:val="20"/>
                <w:szCs w:val="20"/>
              </w:rPr>
              <w:t xml:space="preserve"> </w:t>
            </w:r>
            <w:r>
              <w:rPr>
                <w:sz w:val="20"/>
                <w:szCs w:val="20"/>
              </w:rPr>
              <w:t>(6) hours annually of professional development in gifted/talented education based on evaluation of G/T services.</w:t>
            </w:r>
          </w:p>
          <w:p w:rsidR="009C00AC" w:rsidRDefault="009C00AC" w:rsidP="00484508">
            <w:pPr>
              <w:widowControl w:val="0"/>
              <w:numPr>
                <w:ilvl w:val="0"/>
                <w:numId w:val="5"/>
              </w:numPr>
              <w:shd w:val="clear" w:color="auto" w:fill="FFFFFF"/>
              <w:spacing w:before="240" w:line="240" w:lineRule="auto"/>
              <w:ind w:left="45" w:firstLine="0"/>
              <w:rPr>
                <w:sz w:val="20"/>
                <w:szCs w:val="20"/>
              </w:rPr>
            </w:pPr>
          </w:p>
          <w:p w:rsidR="00484508" w:rsidRDefault="00484508" w:rsidP="00484508">
            <w:pPr>
              <w:widowControl w:val="0"/>
              <w:numPr>
                <w:ilvl w:val="0"/>
                <w:numId w:val="5"/>
              </w:numPr>
              <w:shd w:val="clear" w:color="auto" w:fill="FFFFFF"/>
              <w:spacing w:after="240" w:line="240" w:lineRule="auto"/>
              <w:ind w:left="45" w:firstLine="0"/>
              <w:rPr>
                <w:sz w:val="20"/>
                <w:szCs w:val="20"/>
              </w:rPr>
            </w:pPr>
            <w:proofErr w:type="gramStart"/>
            <w:r>
              <w:rPr>
                <w:sz w:val="20"/>
                <w:szCs w:val="20"/>
              </w:rPr>
              <w:t>5.6.2  All</w:t>
            </w:r>
            <w:proofErr w:type="gramEnd"/>
            <w:r>
              <w:rPr>
                <w:sz w:val="20"/>
                <w:szCs w:val="20"/>
              </w:rPr>
              <w:t xml:space="preserve"> staff receive an orientation to the district’s gifted/talented identification processes and gifted/talented services provided by the district</w:t>
            </w:r>
            <w:r>
              <w:rPr>
                <w:sz w:val="20"/>
                <w:szCs w:val="20"/>
              </w:rPr>
              <w:br/>
              <w:t>or campus, along with training on the nature and needs of the gifted/talented.</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 xml:space="preserve">5.8 Teachers as well as administrators who have supervisory duties for service decisions are required to complete a minimum of six (6) hours of professional development that includes nature and </w:t>
            </w:r>
            <w:r>
              <w:rPr>
                <w:sz w:val="20"/>
                <w:szCs w:val="20"/>
              </w:rPr>
              <w:lastRenderedPageBreak/>
              <w:t>needs of gifted/talented students and service options for gifted/talented students (19 TAC §89.2(4)).</w:t>
            </w:r>
          </w:p>
        </w:tc>
        <w:tc>
          <w:tcPr>
            <w:tcW w:w="337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lastRenderedPageBreak/>
              <w:t xml:space="preserve">5.8.1 Administrators who have authority for gifted/talented service decisions receive a minimum of six (6) hours annually of professional development in gifted/talented </w:t>
            </w:r>
            <w:r>
              <w:rPr>
                <w:sz w:val="20"/>
                <w:szCs w:val="20"/>
              </w:rPr>
              <w:lastRenderedPageBreak/>
              <w:t>education.</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5.9 Counselors who work with gifted/talented students are required to complete a minimum of six (6) hours of professional development that includes nature and needs of gifted/talented students, service options for gifted/talented students, and social emotional learning (19 TAC §89.2(4)).</w:t>
            </w:r>
          </w:p>
        </w:tc>
        <w:tc>
          <w:tcPr>
            <w:tcW w:w="337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5.9.1 Counselors who work with gifted/talented students receive a minimum of six (6) hours annually of professional development in gifted/talented education.</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5.11 Evaluation of professional learning activities for gifted/talented education is ongoing and related to state teacher gifted/talented education standards, and the results of the evaluation are used in making decisions regarding future staff development plans (19 TAC §89.5 and TAC §233.1).</w:t>
            </w:r>
          </w:p>
        </w:tc>
        <w:tc>
          <w:tcPr>
            <w:tcW w:w="337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5.11.1 A long-range plan for professional development that culminates in graduate studies in gifted/talented education, supplemental gifted/talented certification, advanced degrees in gifted/talented education, and/or their teaching discipline is pursued by a majority of the teachers who provide advanced-level and/or gifted/talented services.</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5.12 Gifted/talented services staff are involved in planning, reviewing, and/or conducting the district’s gifted/talented professional learning.</w:t>
            </w:r>
          </w:p>
        </w:tc>
        <w:tc>
          <w:tcPr>
            <w:tcW w:w="337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rPr>
          <w:trHeight w:val="440"/>
        </w:trPr>
        <w:tc>
          <w:tcPr>
            <w:tcW w:w="12345" w:type="dxa"/>
            <w:gridSpan w:val="5"/>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b/>
                <w:sz w:val="24"/>
                <w:szCs w:val="24"/>
              </w:rPr>
              <w:lastRenderedPageBreak/>
              <w:t xml:space="preserve">Professional Development: </w:t>
            </w:r>
            <w:r>
              <w:rPr>
                <w:sz w:val="20"/>
                <w:szCs w:val="20"/>
              </w:rPr>
              <w:t>Accountable: _________ out of 8        Exemplary: ______ out of 5</w:t>
            </w:r>
          </w:p>
          <w:p w:rsidR="00484508" w:rsidRDefault="00484508" w:rsidP="00586C85">
            <w:pPr>
              <w:widowControl w:val="0"/>
              <w:shd w:val="clear" w:color="auto" w:fill="FFFFFF"/>
              <w:spacing w:before="240" w:after="240" w:line="480" w:lineRule="auto"/>
              <w:rPr>
                <w:sz w:val="20"/>
                <w:szCs w:val="20"/>
              </w:rPr>
            </w:pPr>
            <w:r>
              <w:rPr>
                <w:b/>
                <w:sz w:val="20"/>
                <w:szCs w:val="20"/>
              </w:rPr>
              <w:t>“No”</w:t>
            </w:r>
            <w:r>
              <w:rPr>
                <w:sz w:val="20"/>
                <w:szCs w:val="20"/>
              </w:rPr>
              <w:t xml:space="preserve"> areas needing to be addressed immediately: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4508" w:rsidRDefault="00484508" w:rsidP="00586C85">
            <w:pPr>
              <w:widowControl w:val="0"/>
              <w:shd w:val="clear" w:color="auto" w:fill="FFFFFF"/>
              <w:spacing w:before="240" w:after="240" w:line="240" w:lineRule="auto"/>
              <w:rPr>
                <w:sz w:val="20"/>
                <w:szCs w:val="20"/>
              </w:rPr>
            </w:pPr>
            <w:r>
              <w:rPr>
                <w:sz w:val="20"/>
                <w:szCs w:val="20"/>
              </w:rPr>
              <w:t>Goals for improvement:</w:t>
            </w:r>
          </w:p>
          <w:p w:rsidR="00484508" w:rsidRDefault="00484508" w:rsidP="00586C85">
            <w:pPr>
              <w:widowControl w:val="0"/>
              <w:shd w:val="clear" w:color="auto" w:fill="FFFFFF"/>
              <w:spacing w:before="240" w:after="240" w:line="480" w:lineRule="auto"/>
              <w:rPr>
                <w:b/>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484508" w:rsidTr="00586C85">
        <w:trPr>
          <w:trHeight w:val="480"/>
        </w:trPr>
        <w:tc>
          <w:tcPr>
            <w:tcW w:w="12345" w:type="dxa"/>
            <w:gridSpan w:val="5"/>
            <w:shd w:val="clear" w:color="auto" w:fill="A4C2F4"/>
            <w:tcMar>
              <w:top w:w="100" w:type="dxa"/>
              <w:left w:w="100" w:type="dxa"/>
              <w:bottom w:w="100" w:type="dxa"/>
              <w:right w:w="100" w:type="dxa"/>
            </w:tcMar>
          </w:tcPr>
          <w:p w:rsidR="00484508" w:rsidRDefault="00484508" w:rsidP="00586C85">
            <w:pPr>
              <w:jc w:val="center"/>
              <w:rPr>
                <w:b/>
                <w:sz w:val="28"/>
                <w:szCs w:val="28"/>
              </w:rPr>
            </w:pPr>
            <w:r>
              <w:rPr>
                <w:b/>
                <w:sz w:val="28"/>
                <w:szCs w:val="28"/>
              </w:rPr>
              <w:t>Family/Community Involvement</w:t>
            </w:r>
          </w:p>
        </w:tc>
      </w:tr>
      <w:tr w:rsidR="00484508" w:rsidTr="00586C85">
        <w:tc>
          <w:tcPr>
            <w:tcW w:w="385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rPr>
              <w:t>Accountability Standard (A)</w:t>
            </w:r>
          </w:p>
        </w:tc>
        <w:tc>
          <w:tcPr>
            <w:tcW w:w="337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rPr>
              <w:t>Exemplary (E)</w:t>
            </w:r>
          </w:p>
        </w:tc>
        <w:tc>
          <w:tcPr>
            <w:tcW w:w="61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rPr>
              <w:t>A/E</w:t>
            </w:r>
          </w:p>
        </w:tc>
        <w:tc>
          <w:tcPr>
            <w:tcW w:w="64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rPr>
              <w:t>No</w:t>
            </w:r>
          </w:p>
        </w:tc>
        <w:tc>
          <w:tcPr>
            <w:tcW w:w="3855" w:type="dxa"/>
            <w:shd w:val="clear" w:color="auto" w:fill="A4C2F4"/>
            <w:tcMar>
              <w:top w:w="100" w:type="dxa"/>
              <w:left w:w="100" w:type="dxa"/>
              <w:bottom w:w="100" w:type="dxa"/>
              <w:right w:w="100" w:type="dxa"/>
            </w:tcMar>
          </w:tcPr>
          <w:p w:rsidR="00484508" w:rsidRDefault="00484508" w:rsidP="00586C85">
            <w:pPr>
              <w:widowControl w:val="0"/>
              <w:spacing w:line="240" w:lineRule="auto"/>
              <w:rPr>
                <w:b/>
              </w:rPr>
            </w:pPr>
            <w:r>
              <w:rPr>
                <w:b/>
                <w:sz w:val="24"/>
                <w:szCs w:val="24"/>
              </w:rPr>
              <w:t>Evidence of Accountability or Exemplary</w:t>
            </w:r>
          </w:p>
        </w:tc>
      </w:tr>
      <w:tr w:rsidR="00484508" w:rsidTr="00586C85">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6.4 The opportunity to participate in a parent association and/or gifted/talented advocacy groups is provided to parents and community members.</w:t>
            </w:r>
          </w:p>
        </w:tc>
        <w:tc>
          <w:tcPr>
            <w:tcW w:w="337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 xml:space="preserve">6.4.1 Support and assistance is provided to the district in gifted/talented service planning and improvement by a parent/community advisory </w:t>
            </w:r>
            <w:r>
              <w:rPr>
                <w:sz w:val="20"/>
                <w:szCs w:val="20"/>
              </w:rPr>
              <w:lastRenderedPageBreak/>
              <w:t>committee.</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6.5 An array of learning opportunities is provided for gifted/talented students in grades K–12, and parents are informed of all gifted/talented services and opportunities (19 TAC §89.3).</w:t>
            </w:r>
          </w:p>
        </w:tc>
        <w:tc>
          <w:tcPr>
            <w:tcW w:w="337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6.6 Products and achievements of gifted/talented students are shared with the community.</w:t>
            </w:r>
          </w:p>
        </w:tc>
        <w:tc>
          <w:tcPr>
            <w:tcW w:w="337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6.7 Orientation and periodic updates are provided for parents of students who are identified as gifted/talented and provided gifted/talented services.</w:t>
            </w:r>
          </w:p>
        </w:tc>
        <w:tc>
          <w:tcPr>
            <w:tcW w:w="337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c>
          <w:tcPr>
            <w:tcW w:w="337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6.9.1 Community volunteers are organized and provided an orientation about working with gifted/talented students.</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c>
          <w:tcPr>
            <w:tcW w:w="337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 xml:space="preserve">6.10.1 Liaisons with business and community organizations are established, and the use of community resources (retired </w:t>
            </w:r>
            <w:r>
              <w:rPr>
                <w:sz w:val="20"/>
                <w:szCs w:val="20"/>
              </w:rPr>
              <w:lastRenderedPageBreak/>
              <w:t>community members, foundations, universities, etc.) is evident in the service options available for gifted/talented students.</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c>
          <w:tcPr>
            <w:tcW w:w="337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6.11.1 Professional development opportunities are offered by the gifted/talented coordinator in collaboration with the parent advisory committee to staff, parents, and community members.</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c>
          <w:tcPr>
            <w:tcW w:w="337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6.12.1 Presentations are given to community groups and organizations to solicit their involvement in services for gifted/talented students.</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c>
          <w:tcPr>
            <w:tcW w:w="337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6.13.1 A data bank of resources is compiled for use by gifted/talented students, their teachers, and their parents.</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c>
          <w:tcPr>
            <w:tcW w:w="337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sz w:val="20"/>
                <w:szCs w:val="20"/>
              </w:rPr>
              <w:t xml:space="preserve">6.14.1 Support for mentorship and independent study programs in the district is solicited by the parent/community advisory </w:t>
            </w:r>
            <w:r>
              <w:rPr>
                <w:sz w:val="20"/>
                <w:szCs w:val="20"/>
              </w:rPr>
              <w:lastRenderedPageBreak/>
              <w:t>committee.</w:t>
            </w:r>
          </w:p>
        </w:tc>
        <w:tc>
          <w:tcPr>
            <w:tcW w:w="61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64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pPr>
          </w:p>
        </w:tc>
        <w:tc>
          <w:tcPr>
            <w:tcW w:w="385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p>
        </w:tc>
      </w:tr>
      <w:tr w:rsidR="00484508" w:rsidTr="00586C85">
        <w:trPr>
          <w:trHeight w:val="440"/>
        </w:trPr>
        <w:tc>
          <w:tcPr>
            <w:tcW w:w="12345" w:type="dxa"/>
            <w:gridSpan w:val="5"/>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0"/>
                <w:szCs w:val="20"/>
              </w:rPr>
            </w:pPr>
            <w:r>
              <w:rPr>
                <w:b/>
                <w:sz w:val="24"/>
                <w:szCs w:val="24"/>
              </w:rPr>
              <w:t xml:space="preserve">Family/Community Involvement: </w:t>
            </w:r>
            <w:r>
              <w:rPr>
                <w:sz w:val="20"/>
                <w:szCs w:val="20"/>
              </w:rPr>
              <w:t>Accountable: _________ out of 4        Exemplary: ______ out of 7</w:t>
            </w:r>
          </w:p>
          <w:p w:rsidR="00484508" w:rsidRDefault="00484508" w:rsidP="00586C85">
            <w:pPr>
              <w:widowControl w:val="0"/>
              <w:shd w:val="clear" w:color="auto" w:fill="FFFFFF"/>
              <w:spacing w:before="240" w:after="240" w:line="480" w:lineRule="auto"/>
              <w:rPr>
                <w:sz w:val="20"/>
                <w:szCs w:val="20"/>
              </w:rPr>
            </w:pPr>
            <w:r>
              <w:rPr>
                <w:b/>
                <w:sz w:val="20"/>
                <w:szCs w:val="20"/>
              </w:rPr>
              <w:t>“No”</w:t>
            </w:r>
            <w:r>
              <w:rPr>
                <w:sz w:val="20"/>
                <w:szCs w:val="20"/>
              </w:rPr>
              <w:t xml:space="preserve"> areas needing to be addressed immediately: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4508" w:rsidRDefault="00484508" w:rsidP="00586C85">
            <w:pPr>
              <w:widowControl w:val="0"/>
              <w:shd w:val="clear" w:color="auto" w:fill="FFFFFF"/>
              <w:spacing w:before="240" w:after="240" w:line="240" w:lineRule="auto"/>
              <w:rPr>
                <w:sz w:val="20"/>
                <w:szCs w:val="20"/>
              </w:rPr>
            </w:pPr>
            <w:r>
              <w:rPr>
                <w:sz w:val="20"/>
                <w:szCs w:val="20"/>
              </w:rPr>
              <w:t>Goals for improvement:</w:t>
            </w:r>
          </w:p>
          <w:p w:rsidR="00484508" w:rsidRDefault="00484508" w:rsidP="00586C85">
            <w:pPr>
              <w:widowControl w:val="0"/>
              <w:shd w:val="clear" w:color="auto" w:fill="FFFFFF"/>
              <w:spacing w:before="240" w:after="240" w:line="480" w:lineRule="auto"/>
              <w:rPr>
                <w:b/>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484508" w:rsidRDefault="00484508" w:rsidP="00484508">
      <w:pPr>
        <w:rPr>
          <w:b/>
          <w:sz w:val="24"/>
          <w:szCs w:val="24"/>
        </w:rPr>
      </w:pPr>
    </w:p>
    <w:p w:rsidR="00484508" w:rsidRDefault="00484508" w:rsidP="00484508">
      <w:pPr>
        <w:rPr>
          <w:b/>
          <w:sz w:val="24"/>
          <w:szCs w:val="24"/>
        </w:rPr>
      </w:pPr>
    </w:p>
    <w:p w:rsidR="004A33FC" w:rsidRDefault="004A33FC" w:rsidP="00484508">
      <w:pPr>
        <w:rPr>
          <w:b/>
          <w:sz w:val="24"/>
          <w:szCs w:val="24"/>
        </w:rPr>
      </w:pPr>
    </w:p>
    <w:p w:rsidR="004A33FC" w:rsidRDefault="004A33FC" w:rsidP="00484508">
      <w:pPr>
        <w:rPr>
          <w:b/>
          <w:sz w:val="24"/>
          <w:szCs w:val="24"/>
        </w:rPr>
      </w:pPr>
    </w:p>
    <w:p w:rsidR="004A33FC" w:rsidRDefault="004A33FC" w:rsidP="00484508">
      <w:pPr>
        <w:rPr>
          <w:b/>
          <w:sz w:val="24"/>
          <w:szCs w:val="24"/>
        </w:rPr>
      </w:pPr>
    </w:p>
    <w:p w:rsidR="004A33FC" w:rsidRDefault="004A33FC" w:rsidP="00484508">
      <w:pPr>
        <w:rPr>
          <w:b/>
          <w:sz w:val="24"/>
          <w:szCs w:val="24"/>
        </w:rPr>
      </w:pPr>
    </w:p>
    <w:p w:rsidR="004A33FC" w:rsidRDefault="004A33FC" w:rsidP="00484508">
      <w:pPr>
        <w:rPr>
          <w:b/>
          <w:sz w:val="24"/>
          <w:szCs w:val="24"/>
        </w:rPr>
      </w:pPr>
    </w:p>
    <w:p w:rsidR="00484508" w:rsidRDefault="00484508" w:rsidP="00484508">
      <w:pPr>
        <w:rPr>
          <w:b/>
          <w:sz w:val="24"/>
          <w:szCs w:val="24"/>
        </w:rPr>
      </w:pPr>
      <w:r>
        <w:rPr>
          <w:b/>
          <w:sz w:val="24"/>
          <w:szCs w:val="24"/>
        </w:rPr>
        <w:lastRenderedPageBreak/>
        <w:t>EVALUATION TOTALS:</w:t>
      </w:r>
    </w:p>
    <w:p w:rsidR="00484508" w:rsidRDefault="00484508" w:rsidP="00484508">
      <w:pPr>
        <w:ind w:right="450"/>
        <w:rPr>
          <w:b/>
          <w:sz w:val="24"/>
          <w:szCs w:val="24"/>
        </w:rPr>
      </w:pPr>
    </w:p>
    <w:tbl>
      <w:tblPr>
        <w:tblW w:w="12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5"/>
        <w:gridCol w:w="3240"/>
        <w:gridCol w:w="2475"/>
        <w:gridCol w:w="2700"/>
      </w:tblGrid>
      <w:tr w:rsidR="00484508" w:rsidTr="00586C85">
        <w:tc>
          <w:tcPr>
            <w:tcW w:w="400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sz w:val="24"/>
                <w:szCs w:val="24"/>
              </w:rPr>
            </w:pPr>
          </w:p>
        </w:tc>
        <w:tc>
          <w:tcPr>
            <w:tcW w:w="3240"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sz w:val="24"/>
                <w:szCs w:val="24"/>
              </w:rPr>
            </w:pPr>
            <w:r>
              <w:rPr>
                <w:b/>
                <w:sz w:val="24"/>
                <w:szCs w:val="24"/>
              </w:rPr>
              <w:t xml:space="preserve">Accountable </w:t>
            </w:r>
          </w:p>
        </w:tc>
        <w:tc>
          <w:tcPr>
            <w:tcW w:w="247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sz w:val="24"/>
                <w:szCs w:val="24"/>
              </w:rPr>
            </w:pPr>
            <w:r>
              <w:rPr>
                <w:b/>
                <w:sz w:val="24"/>
                <w:szCs w:val="24"/>
              </w:rPr>
              <w:t>Exemplary</w:t>
            </w:r>
          </w:p>
        </w:tc>
        <w:tc>
          <w:tcPr>
            <w:tcW w:w="2700"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sz w:val="24"/>
                <w:szCs w:val="24"/>
              </w:rPr>
            </w:pPr>
            <w:r>
              <w:rPr>
                <w:b/>
                <w:sz w:val="24"/>
                <w:szCs w:val="24"/>
              </w:rPr>
              <w:t>NO’s (List Standards)</w:t>
            </w:r>
          </w:p>
        </w:tc>
      </w:tr>
      <w:tr w:rsidR="00484508" w:rsidTr="00586C85">
        <w:tc>
          <w:tcPr>
            <w:tcW w:w="400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sz w:val="24"/>
                <w:szCs w:val="24"/>
              </w:rPr>
            </w:pPr>
            <w:r>
              <w:rPr>
                <w:b/>
                <w:sz w:val="24"/>
                <w:szCs w:val="24"/>
              </w:rPr>
              <w:t>Fidelity of Services (Assessed at the District Level)</w:t>
            </w:r>
          </w:p>
        </w:tc>
        <w:tc>
          <w:tcPr>
            <w:tcW w:w="3240"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sz w:val="24"/>
                <w:szCs w:val="24"/>
              </w:rPr>
            </w:pPr>
            <w:r>
              <w:rPr>
                <w:b/>
                <w:sz w:val="24"/>
                <w:szCs w:val="24"/>
              </w:rPr>
              <w:t>n/a</w:t>
            </w:r>
          </w:p>
        </w:tc>
        <w:tc>
          <w:tcPr>
            <w:tcW w:w="247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sz w:val="24"/>
                <w:szCs w:val="24"/>
              </w:rPr>
            </w:pPr>
            <w:r>
              <w:rPr>
                <w:b/>
                <w:sz w:val="24"/>
                <w:szCs w:val="24"/>
              </w:rPr>
              <w:t>n/a</w:t>
            </w:r>
          </w:p>
        </w:tc>
        <w:tc>
          <w:tcPr>
            <w:tcW w:w="2700"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sz w:val="24"/>
                <w:szCs w:val="24"/>
              </w:rPr>
            </w:pPr>
            <w:r>
              <w:rPr>
                <w:b/>
                <w:sz w:val="24"/>
                <w:szCs w:val="24"/>
              </w:rPr>
              <w:t>n/a</w:t>
            </w:r>
          </w:p>
        </w:tc>
      </w:tr>
      <w:tr w:rsidR="00484508" w:rsidTr="00586C85">
        <w:tc>
          <w:tcPr>
            <w:tcW w:w="400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sz w:val="24"/>
                <w:szCs w:val="24"/>
              </w:rPr>
            </w:pPr>
            <w:r>
              <w:rPr>
                <w:b/>
                <w:sz w:val="24"/>
                <w:szCs w:val="24"/>
              </w:rPr>
              <w:t>Student Assessment</w:t>
            </w:r>
          </w:p>
        </w:tc>
        <w:tc>
          <w:tcPr>
            <w:tcW w:w="3240"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4"/>
                <w:szCs w:val="24"/>
              </w:rPr>
            </w:pPr>
            <w:r>
              <w:rPr>
                <w:sz w:val="24"/>
                <w:szCs w:val="24"/>
              </w:rPr>
              <w:t xml:space="preserve"> _________ out of 13   </w:t>
            </w:r>
          </w:p>
        </w:tc>
        <w:tc>
          <w:tcPr>
            <w:tcW w:w="2475"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4"/>
                <w:szCs w:val="24"/>
              </w:rPr>
            </w:pPr>
            <w:r>
              <w:rPr>
                <w:sz w:val="24"/>
                <w:szCs w:val="24"/>
              </w:rPr>
              <w:t>______ out of 5</w:t>
            </w:r>
          </w:p>
        </w:tc>
        <w:tc>
          <w:tcPr>
            <w:tcW w:w="2700"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sz w:val="24"/>
                <w:szCs w:val="24"/>
              </w:rPr>
            </w:pPr>
          </w:p>
        </w:tc>
      </w:tr>
      <w:tr w:rsidR="00484508" w:rsidTr="00586C85">
        <w:tc>
          <w:tcPr>
            <w:tcW w:w="400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sz w:val="24"/>
                <w:szCs w:val="24"/>
              </w:rPr>
            </w:pPr>
            <w:r>
              <w:rPr>
                <w:b/>
                <w:sz w:val="24"/>
                <w:szCs w:val="24"/>
              </w:rPr>
              <w:t>Service Design</w:t>
            </w:r>
          </w:p>
        </w:tc>
        <w:tc>
          <w:tcPr>
            <w:tcW w:w="3240"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b/>
                <w:sz w:val="24"/>
                <w:szCs w:val="24"/>
              </w:rPr>
            </w:pPr>
            <w:r>
              <w:rPr>
                <w:sz w:val="24"/>
                <w:szCs w:val="24"/>
              </w:rPr>
              <w:t xml:space="preserve">_________ out of 7    </w:t>
            </w:r>
          </w:p>
        </w:tc>
        <w:tc>
          <w:tcPr>
            <w:tcW w:w="2475"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b/>
                <w:sz w:val="24"/>
                <w:szCs w:val="24"/>
              </w:rPr>
            </w:pPr>
            <w:r>
              <w:rPr>
                <w:sz w:val="24"/>
                <w:szCs w:val="24"/>
              </w:rPr>
              <w:t>______ out of 3</w:t>
            </w:r>
          </w:p>
        </w:tc>
        <w:tc>
          <w:tcPr>
            <w:tcW w:w="2700"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sz w:val="24"/>
                <w:szCs w:val="24"/>
              </w:rPr>
            </w:pPr>
          </w:p>
        </w:tc>
      </w:tr>
      <w:tr w:rsidR="00484508" w:rsidTr="00586C85">
        <w:tc>
          <w:tcPr>
            <w:tcW w:w="4005" w:type="dxa"/>
            <w:shd w:val="clear" w:color="auto" w:fill="auto"/>
            <w:tcMar>
              <w:top w:w="100" w:type="dxa"/>
              <w:left w:w="100" w:type="dxa"/>
              <w:bottom w:w="100" w:type="dxa"/>
              <w:right w:w="100" w:type="dxa"/>
            </w:tcMar>
          </w:tcPr>
          <w:p w:rsidR="00484508" w:rsidRDefault="00484508" w:rsidP="00586C85">
            <w:pPr>
              <w:widowControl w:val="0"/>
              <w:spacing w:line="240" w:lineRule="auto"/>
              <w:rPr>
                <w:b/>
                <w:sz w:val="24"/>
                <w:szCs w:val="24"/>
              </w:rPr>
            </w:pPr>
            <w:r>
              <w:rPr>
                <w:b/>
                <w:sz w:val="24"/>
                <w:szCs w:val="24"/>
              </w:rPr>
              <w:t>Curriculum and Instruction</w:t>
            </w:r>
          </w:p>
        </w:tc>
        <w:tc>
          <w:tcPr>
            <w:tcW w:w="3240"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sz w:val="24"/>
                <w:szCs w:val="24"/>
              </w:rPr>
            </w:pPr>
            <w:r>
              <w:rPr>
                <w:sz w:val="24"/>
                <w:szCs w:val="24"/>
              </w:rPr>
              <w:t xml:space="preserve">_________ out of 9        </w:t>
            </w:r>
          </w:p>
        </w:tc>
        <w:tc>
          <w:tcPr>
            <w:tcW w:w="2475"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b/>
                <w:sz w:val="24"/>
                <w:szCs w:val="24"/>
              </w:rPr>
            </w:pPr>
            <w:r>
              <w:rPr>
                <w:sz w:val="24"/>
                <w:szCs w:val="24"/>
              </w:rPr>
              <w:t>______ out of 3</w:t>
            </w:r>
          </w:p>
        </w:tc>
        <w:tc>
          <w:tcPr>
            <w:tcW w:w="2700"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sz w:val="24"/>
                <w:szCs w:val="24"/>
              </w:rPr>
            </w:pPr>
          </w:p>
        </w:tc>
      </w:tr>
      <w:tr w:rsidR="00484508" w:rsidTr="00586C85">
        <w:tc>
          <w:tcPr>
            <w:tcW w:w="4005"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sz w:val="24"/>
                <w:szCs w:val="24"/>
              </w:rPr>
            </w:pPr>
            <w:r>
              <w:rPr>
                <w:b/>
                <w:sz w:val="24"/>
                <w:szCs w:val="24"/>
              </w:rPr>
              <w:t>Professional Learning</w:t>
            </w:r>
          </w:p>
        </w:tc>
        <w:tc>
          <w:tcPr>
            <w:tcW w:w="3240"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b/>
                <w:sz w:val="24"/>
                <w:szCs w:val="24"/>
              </w:rPr>
            </w:pPr>
            <w:r>
              <w:rPr>
                <w:sz w:val="24"/>
                <w:szCs w:val="24"/>
              </w:rPr>
              <w:t xml:space="preserve">_________ out of 8     </w:t>
            </w:r>
          </w:p>
        </w:tc>
        <w:tc>
          <w:tcPr>
            <w:tcW w:w="2475"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b/>
                <w:sz w:val="24"/>
                <w:szCs w:val="24"/>
              </w:rPr>
            </w:pPr>
            <w:r>
              <w:rPr>
                <w:sz w:val="24"/>
                <w:szCs w:val="24"/>
              </w:rPr>
              <w:t>______ out of 5</w:t>
            </w:r>
          </w:p>
        </w:tc>
        <w:tc>
          <w:tcPr>
            <w:tcW w:w="2700"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sz w:val="24"/>
                <w:szCs w:val="24"/>
              </w:rPr>
            </w:pPr>
          </w:p>
        </w:tc>
      </w:tr>
      <w:tr w:rsidR="00484508" w:rsidTr="00586C85">
        <w:tc>
          <w:tcPr>
            <w:tcW w:w="4005" w:type="dxa"/>
            <w:shd w:val="clear" w:color="auto" w:fill="auto"/>
            <w:tcMar>
              <w:top w:w="100" w:type="dxa"/>
              <w:left w:w="100" w:type="dxa"/>
              <w:bottom w:w="100" w:type="dxa"/>
              <w:right w:w="100" w:type="dxa"/>
            </w:tcMar>
          </w:tcPr>
          <w:p w:rsidR="00484508" w:rsidRDefault="00484508" w:rsidP="00586C85">
            <w:pPr>
              <w:widowControl w:val="0"/>
              <w:spacing w:line="240" w:lineRule="auto"/>
              <w:rPr>
                <w:b/>
                <w:sz w:val="24"/>
                <w:szCs w:val="24"/>
              </w:rPr>
            </w:pPr>
            <w:r>
              <w:rPr>
                <w:b/>
                <w:sz w:val="24"/>
                <w:szCs w:val="24"/>
              </w:rPr>
              <w:t>Family/Community Involvement</w:t>
            </w:r>
          </w:p>
        </w:tc>
        <w:tc>
          <w:tcPr>
            <w:tcW w:w="3240"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b/>
                <w:sz w:val="24"/>
                <w:szCs w:val="24"/>
              </w:rPr>
            </w:pPr>
            <w:r>
              <w:rPr>
                <w:sz w:val="24"/>
                <w:szCs w:val="24"/>
              </w:rPr>
              <w:t xml:space="preserve">_________ out of 4      </w:t>
            </w:r>
          </w:p>
        </w:tc>
        <w:tc>
          <w:tcPr>
            <w:tcW w:w="2475" w:type="dxa"/>
            <w:shd w:val="clear" w:color="auto" w:fill="auto"/>
            <w:tcMar>
              <w:top w:w="100" w:type="dxa"/>
              <w:left w:w="100" w:type="dxa"/>
              <w:bottom w:w="100" w:type="dxa"/>
              <w:right w:w="100" w:type="dxa"/>
            </w:tcMar>
          </w:tcPr>
          <w:p w:rsidR="00484508" w:rsidRDefault="00484508" w:rsidP="00586C85">
            <w:pPr>
              <w:widowControl w:val="0"/>
              <w:shd w:val="clear" w:color="auto" w:fill="FFFFFF"/>
              <w:spacing w:before="240" w:after="240" w:line="240" w:lineRule="auto"/>
              <w:rPr>
                <w:b/>
                <w:sz w:val="24"/>
                <w:szCs w:val="24"/>
              </w:rPr>
            </w:pPr>
            <w:r>
              <w:rPr>
                <w:sz w:val="24"/>
                <w:szCs w:val="24"/>
              </w:rPr>
              <w:t>______ out of 7</w:t>
            </w:r>
          </w:p>
        </w:tc>
        <w:tc>
          <w:tcPr>
            <w:tcW w:w="2700" w:type="dxa"/>
            <w:shd w:val="clear" w:color="auto" w:fill="auto"/>
            <w:tcMar>
              <w:top w:w="100" w:type="dxa"/>
              <w:left w:w="100" w:type="dxa"/>
              <w:bottom w:w="100" w:type="dxa"/>
              <w:right w:w="100" w:type="dxa"/>
            </w:tcMar>
          </w:tcPr>
          <w:p w:rsidR="00484508" w:rsidRDefault="00484508" w:rsidP="00586C85">
            <w:pPr>
              <w:widowControl w:val="0"/>
              <w:pBdr>
                <w:top w:val="nil"/>
                <w:left w:val="nil"/>
                <w:bottom w:val="nil"/>
                <w:right w:val="nil"/>
                <w:between w:val="nil"/>
              </w:pBdr>
              <w:spacing w:line="240" w:lineRule="auto"/>
              <w:rPr>
                <w:b/>
                <w:sz w:val="24"/>
                <w:szCs w:val="24"/>
              </w:rPr>
            </w:pPr>
          </w:p>
        </w:tc>
      </w:tr>
    </w:tbl>
    <w:p w:rsidR="004A33FC" w:rsidRDefault="004A33FC" w:rsidP="00484508">
      <w:pPr>
        <w:ind w:right="360"/>
        <w:rPr>
          <w:b/>
          <w:sz w:val="24"/>
          <w:szCs w:val="24"/>
        </w:rPr>
      </w:pPr>
    </w:p>
    <w:p w:rsidR="004A33FC" w:rsidRDefault="004A33FC" w:rsidP="00484508">
      <w:pPr>
        <w:ind w:right="360"/>
        <w:rPr>
          <w:b/>
          <w:sz w:val="24"/>
          <w:szCs w:val="24"/>
        </w:rPr>
      </w:pPr>
    </w:p>
    <w:p w:rsidR="004A33FC" w:rsidRDefault="004A33FC" w:rsidP="00484508">
      <w:pPr>
        <w:ind w:right="360"/>
        <w:rPr>
          <w:b/>
          <w:sz w:val="24"/>
          <w:szCs w:val="24"/>
        </w:rPr>
      </w:pPr>
    </w:p>
    <w:p w:rsidR="004A33FC" w:rsidRDefault="004A33FC" w:rsidP="00484508">
      <w:pPr>
        <w:ind w:right="360"/>
        <w:rPr>
          <w:b/>
          <w:sz w:val="24"/>
          <w:szCs w:val="24"/>
        </w:rPr>
      </w:pPr>
    </w:p>
    <w:p w:rsidR="004A33FC" w:rsidRDefault="004A33FC" w:rsidP="00484508">
      <w:pPr>
        <w:ind w:right="360"/>
        <w:rPr>
          <w:b/>
          <w:sz w:val="24"/>
          <w:szCs w:val="24"/>
        </w:rPr>
      </w:pPr>
    </w:p>
    <w:p w:rsidR="00484508" w:rsidRDefault="00484508" w:rsidP="00484508">
      <w:pPr>
        <w:ind w:right="360"/>
        <w:rPr>
          <w:b/>
          <w:sz w:val="24"/>
          <w:szCs w:val="24"/>
        </w:rPr>
      </w:pPr>
      <w:r>
        <w:rPr>
          <w:b/>
          <w:sz w:val="24"/>
          <w:szCs w:val="24"/>
        </w:rPr>
        <w:lastRenderedPageBreak/>
        <w:t>Areas that are not accountable/exemplary should be addressed immediately. What steps will be taken to remedy the “NO” or non-accountable areas?</w:t>
      </w:r>
    </w:p>
    <w:p w:rsidR="00484508" w:rsidRDefault="00484508" w:rsidP="00484508">
      <w:pPr>
        <w:rPr>
          <w:b/>
          <w:sz w:val="24"/>
          <w:szCs w:val="24"/>
        </w:rPr>
      </w:pPr>
    </w:p>
    <w:p w:rsidR="00484508" w:rsidRDefault="00484508" w:rsidP="00484508">
      <w:pPr>
        <w:spacing w:line="480" w:lineRule="auto"/>
        <w:ind w:right="450"/>
        <w:rPr>
          <w:b/>
          <w:sz w:val="24"/>
          <w:szCs w:val="24"/>
        </w:rPr>
      </w:pPr>
      <w:r>
        <w:rPr>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4508" w:rsidRDefault="00484508" w:rsidP="00484508">
      <w:pPr>
        <w:spacing w:line="480" w:lineRule="auto"/>
        <w:ind w:right="450"/>
        <w:rPr>
          <w:b/>
          <w:sz w:val="24"/>
          <w:szCs w:val="24"/>
        </w:rPr>
      </w:pPr>
      <w:r>
        <w:rPr>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4508" w:rsidRDefault="00484508" w:rsidP="00484508">
      <w:pPr>
        <w:rPr>
          <w:b/>
          <w:sz w:val="24"/>
          <w:szCs w:val="24"/>
        </w:rPr>
      </w:pPr>
    </w:p>
    <w:p w:rsidR="00484508" w:rsidRDefault="00484508" w:rsidP="00484508">
      <w:pPr>
        <w:rPr>
          <w:b/>
          <w:sz w:val="24"/>
          <w:szCs w:val="24"/>
        </w:rPr>
      </w:pPr>
    </w:p>
    <w:p w:rsidR="00484508" w:rsidRDefault="00484508" w:rsidP="00484508">
      <w:pPr>
        <w:rPr>
          <w:b/>
          <w:sz w:val="24"/>
          <w:szCs w:val="24"/>
        </w:rPr>
      </w:pPr>
    </w:p>
    <w:tbl>
      <w:tblPr>
        <w:tblW w:w="12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0"/>
        <w:gridCol w:w="2340"/>
        <w:gridCol w:w="2070"/>
        <w:gridCol w:w="2520"/>
        <w:gridCol w:w="2700"/>
      </w:tblGrid>
      <w:tr w:rsidR="00484508" w:rsidTr="00586C85">
        <w:trPr>
          <w:trHeight w:val="810"/>
        </w:trPr>
        <w:tc>
          <w:tcPr>
            <w:tcW w:w="2600" w:type="dxa"/>
            <w:shd w:val="clear" w:color="auto" w:fill="A4C2F4"/>
            <w:tcMar>
              <w:top w:w="100" w:type="dxa"/>
              <w:left w:w="100" w:type="dxa"/>
              <w:bottom w:w="100" w:type="dxa"/>
              <w:right w:w="100" w:type="dxa"/>
            </w:tcMar>
          </w:tcPr>
          <w:p w:rsidR="00484508" w:rsidRDefault="00484508" w:rsidP="00586C85">
            <w:pPr>
              <w:widowControl w:val="0"/>
              <w:spacing w:line="240" w:lineRule="auto"/>
              <w:jc w:val="center"/>
              <w:rPr>
                <w:b/>
                <w:sz w:val="20"/>
                <w:szCs w:val="20"/>
              </w:rPr>
            </w:pPr>
            <w:r>
              <w:rPr>
                <w:b/>
                <w:sz w:val="20"/>
                <w:szCs w:val="20"/>
              </w:rPr>
              <w:lastRenderedPageBreak/>
              <w:t>STUDENT ASSESSMENT</w:t>
            </w:r>
          </w:p>
        </w:tc>
        <w:tc>
          <w:tcPr>
            <w:tcW w:w="2340" w:type="dxa"/>
            <w:shd w:val="clear" w:color="auto" w:fill="A4C2F4"/>
            <w:tcMar>
              <w:top w:w="100" w:type="dxa"/>
              <w:left w:w="100" w:type="dxa"/>
              <w:bottom w:w="100" w:type="dxa"/>
              <w:right w:w="100" w:type="dxa"/>
            </w:tcMar>
          </w:tcPr>
          <w:p w:rsidR="00484508" w:rsidRDefault="00484508" w:rsidP="00586C85">
            <w:pPr>
              <w:widowControl w:val="0"/>
              <w:spacing w:line="240" w:lineRule="auto"/>
              <w:jc w:val="center"/>
              <w:rPr>
                <w:b/>
                <w:sz w:val="20"/>
                <w:szCs w:val="20"/>
              </w:rPr>
            </w:pPr>
          </w:p>
          <w:p w:rsidR="00484508" w:rsidRDefault="00484508" w:rsidP="00586C85">
            <w:pPr>
              <w:widowControl w:val="0"/>
              <w:spacing w:line="240" w:lineRule="auto"/>
              <w:jc w:val="center"/>
              <w:rPr>
                <w:b/>
                <w:sz w:val="20"/>
                <w:szCs w:val="20"/>
              </w:rPr>
            </w:pPr>
            <w:r>
              <w:rPr>
                <w:b/>
                <w:sz w:val="20"/>
                <w:szCs w:val="20"/>
              </w:rPr>
              <w:t>SERVICE DESIGN</w:t>
            </w:r>
          </w:p>
        </w:tc>
        <w:tc>
          <w:tcPr>
            <w:tcW w:w="2070" w:type="dxa"/>
            <w:shd w:val="clear" w:color="auto" w:fill="A4C2F4"/>
            <w:tcMar>
              <w:top w:w="100" w:type="dxa"/>
              <w:left w:w="100" w:type="dxa"/>
              <w:bottom w:w="100" w:type="dxa"/>
              <w:right w:w="100" w:type="dxa"/>
            </w:tcMar>
          </w:tcPr>
          <w:p w:rsidR="00484508" w:rsidRDefault="00484508" w:rsidP="00586C85">
            <w:pPr>
              <w:widowControl w:val="0"/>
              <w:spacing w:line="240" w:lineRule="auto"/>
              <w:jc w:val="center"/>
              <w:rPr>
                <w:b/>
                <w:sz w:val="20"/>
                <w:szCs w:val="20"/>
              </w:rPr>
            </w:pPr>
            <w:r>
              <w:rPr>
                <w:b/>
                <w:sz w:val="20"/>
                <w:szCs w:val="20"/>
              </w:rPr>
              <w:t>CURRICULUM AND INSTRUCTION</w:t>
            </w:r>
          </w:p>
        </w:tc>
        <w:tc>
          <w:tcPr>
            <w:tcW w:w="2520" w:type="dxa"/>
            <w:shd w:val="clear" w:color="auto" w:fill="A4C2F4"/>
            <w:tcMar>
              <w:top w:w="100" w:type="dxa"/>
              <w:left w:w="100" w:type="dxa"/>
              <w:bottom w:w="100" w:type="dxa"/>
              <w:right w:w="100" w:type="dxa"/>
            </w:tcMar>
          </w:tcPr>
          <w:p w:rsidR="00484508" w:rsidRDefault="00484508" w:rsidP="00586C85">
            <w:pPr>
              <w:widowControl w:val="0"/>
              <w:spacing w:line="240" w:lineRule="auto"/>
              <w:jc w:val="center"/>
              <w:rPr>
                <w:b/>
                <w:sz w:val="20"/>
                <w:szCs w:val="20"/>
              </w:rPr>
            </w:pPr>
            <w:r>
              <w:rPr>
                <w:b/>
                <w:sz w:val="20"/>
                <w:szCs w:val="20"/>
              </w:rPr>
              <w:t>PROFESSIONAL LEARNING</w:t>
            </w:r>
          </w:p>
        </w:tc>
        <w:tc>
          <w:tcPr>
            <w:tcW w:w="2700" w:type="dxa"/>
            <w:shd w:val="clear" w:color="auto" w:fill="A4C2F4"/>
            <w:tcMar>
              <w:top w:w="100" w:type="dxa"/>
              <w:left w:w="100" w:type="dxa"/>
              <w:bottom w:w="100" w:type="dxa"/>
              <w:right w:w="100" w:type="dxa"/>
            </w:tcMar>
          </w:tcPr>
          <w:p w:rsidR="00484508" w:rsidRDefault="00484508" w:rsidP="00586C85">
            <w:pPr>
              <w:widowControl w:val="0"/>
              <w:spacing w:line="240" w:lineRule="auto"/>
              <w:jc w:val="center"/>
              <w:rPr>
                <w:b/>
                <w:sz w:val="20"/>
                <w:szCs w:val="20"/>
              </w:rPr>
            </w:pPr>
            <w:r>
              <w:rPr>
                <w:b/>
                <w:sz w:val="20"/>
                <w:szCs w:val="20"/>
              </w:rPr>
              <w:t>FAMILY/COMMUNITY INVOLVEMENT</w:t>
            </w:r>
          </w:p>
        </w:tc>
      </w:tr>
      <w:tr w:rsidR="00484508" w:rsidTr="00586C85">
        <w:trPr>
          <w:trHeight w:val="1545"/>
        </w:trPr>
        <w:tc>
          <w:tcPr>
            <w:tcW w:w="260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 xml:space="preserve">Student </w:t>
            </w:r>
            <w:r w:rsidR="004A33FC">
              <w:rPr>
                <w:sz w:val="24"/>
                <w:szCs w:val="24"/>
              </w:rPr>
              <w:t>p</w:t>
            </w:r>
            <w:r>
              <w:rPr>
                <w:sz w:val="24"/>
                <w:szCs w:val="24"/>
              </w:rPr>
              <w:t>ortfolios</w:t>
            </w:r>
          </w:p>
        </w:tc>
        <w:tc>
          <w:tcPr>
            <w:tcW w:w="234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G</w:t>
            </w:r>
            <w:r w:rsidR="004A33FC">
              <w:rPr>
                <w:sz w:val="24"/>
                <w:szCs w:val="24"/>
              </w:rPr>
              <w:t>/</w:t>
            </w:r>
            <w:r>
              <w:rPr>
                <w:sz w:val="24"/>
                <w:szCs w:val="24"/>
              </w:rPr>
              <w:t xml:space="preserve">T </w:t>
            </w:r>
            <w:r w:rsidR="004A33FC">
              <w:rPr>
                <w:sz w:val="24"/>
                <w:szCs w:val="24"/>
              </w:rPr>
              <w:t>h</w:t>
            </w:r>
            <w:r>
              <w:rPr>
                <w:sz w:val="24"/>
                <w:szCs w:val="24"/>
              </w:rPr>
              <w:t xml:space="preserve">andbook or </w:t>
            </w:r>
            <w:r w:rsidR="004A33FC">
              <w:rPr>
                <w:sz w:val="24"/>
                <w:szCs w:val="24"/>
              </w:rPr>
              <w:t>b</w:t>
            </w:r>
            <w:r>
              <w:rPr>
                <w:sz w:val="24"/>
                <w:szCs w:val="24"/>
              </w:rPr>
              <w:t>rochure for parents/community</w:t>
            </w:r>
          </w:p>
        </w:tc>
        <w:tc>
          <w:tcPr>
            <w:tcW w:w="207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Examples of student work demonstrating advanced level work</w:t>
            </w:r>
          </w:p>
        </w:tc>
        <w:tc>
          <w:tcPr>
            <w:tcW w:w="252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Attendance sheets, notes, and spreadsheets of training</w:t>
            </w:r>
          </w:p>
        </w:tc>
        <w:tc>
          <w:tcPr>
            <w:tcW w:w="270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Sign-in sheets from parent/community meetings</w:t>
            </w:r>
          </w:p>
        </w:tc>
      </w:tr>
      <w:tr w:rsidR="00484508" w:rsidTr="00586C85">
        <w:trPr>
          <w:trHeight w:val="1455"/>
        </w:trPr>
        <w:tc>
          <w:tcPr>
            <w:tcW w:w="260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 xml:space="preserve">Assessment </w:t>
            </w:r>
            <w:r w:rsidR="004A33FC">
              <w:rPr>
                <w:sz w:val="24"/>
                <w:szCs w:val="24"/>
              </w:rPr>
              <w:t>r</w:t>
            </w:r>
            <w:r>
              <w:rPr>
                <w:sz w:val="24"/>
                <w:szCs w:val="24"/>
              </w:rPr>
              <w:t>eports/</w:t>
            </w:r>
            <w:r w:rsidR="004A33FC">
              <w:rPr>
                <w:sz w:val="24"/>
                <w:szCs w:val="24"/>
              </w:rPr>
              <w:t>s</w:t>
            </w:r>
            <w:r>
              <w:rPr>
                <w:sz w:val="24"/>
                <w:szCs w:val="24"/>
              </w:rPr>
              <w:t>ummaries</w:t>
            </w:r>
          </w:p>
        </w:tc>
        <w:tc>
          <w:tcPr>
            <w:tcW w:w="234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G</w:t>
            </w:r>
            <w:r w:rsidR="004A33FC">
              <w:rPr>
                <w:sz w:val="24"/>
                <w:szCs w:val="24"/>
              </w:rPr>
              <w:t>/</w:t>
            </w:r>
            <w:r>
              <w:rPr>
                <w:sz w:val="24"/>
                <w:szCs w:val="24"/>
              </w:rPr>
              <w:t>T schedule of pull-out, push-in, or advanced level courses</w:t>
            </w:r>
          </w:p>
        </w:tc>
        <w:tc>
          <w:tcPr>
            <w:tcW w:w="207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 xml:space="preserve">Lesson plans </w:t>
            </w:r>
          </w:p>
        </w:tc>
        <w:tc>
          <w:tcPr>
            <w:tcW w:w="252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PLC documentation</w:t>
            </w:r>
          </w:p>
        </w:tc>
        <w:tc>
          <w:tcPr>
            <w:tcW w:w="270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Documentation of efforts to communicate and the source</w:t>
            </w:r>
          </w:p>
        </w:tc>
      </w:tr>
      <w:tr w:rsidR="00484508" w:rsidTr="00586C85">
        <w:tc>
          <w:tcPr>
            <w:tcW w:w="260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 xml:space="preserve">Assessment </w:t>
            </w:r>
            <w:r w:rsidR="004A33FC">
              <w:rPr>
                <w:sz w:val="24"/>
                <w:szCs w:val="24"/>
              </w:rPr>
              <w:t>r</w:t>
            </w:r>
            <w:r>
              <w:rPr>
                <w:sz w:val="24"/>
                <w:szCs w:val="24"/>
              </w:rPr>
              <w:t>ubrics</w:t>
            </w:r>
          </w:p>
        </w:tc>
        <w:tc>
          <w:tcPr>
            <w:tcW w:w="234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Walk-through documentation</w:t>
            </w:r>
          </w:p>
        </w:tc>
        <w:tc>
          <w:tcPr>
            <w:tcW w:w="207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G</w:t>
            </w:r>
            <w:r w:rsidR="004A33FC">
              <w:rPr>
                <w:sz w:val="24"/>
                <w:szCs w:val="24"/>
              </w:rPr>
              <w:t>/</w:t>
            </w:r>
            <w:r>
              <w:rPr>
                <w:sz w:val="24"/>
                <w:szCs w:val="24"/>
              </w:rPr>
              <w:t xml:space="preserve">T YAG for each grade level </w:t>
            </w:r>
          </w:p>
        </w:tc>
        <w:tc>
          <w:tcPr>
            <w:tcW w:w="252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Service center transcripts</w:t>
            </w:r>
          </w:p>
        </w:tc>
        <w:tc>
          <w:tcPr>
            <w:tcW w:w="270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Documentation of mentoring, solicitation of mentors, and/or mentor training</w:t>
            </w:r>
          </w:p>
        </w:tc>
      </w:tr>
      <w:tr w:rsidR="00484508" w:rsidTr="00586C85">
        <w:tc>
          <w:tcPr>
            <w:tcW w:w="260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Assessment training certificates and sign-in sheets</w:t>
            </w:r>
          </w:p>
        </w:tc>
        <w:tc>
          <w:tcPr>
            <w:tcW w:w="234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Class rosters demonstrating gifted clusters</w:t>
            </w:r>
          </w:p>
        </w:tc>
        <w:tc>
          <w:tcPr>
            <w:tcW w:w="207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 xml:space="preserve">LMS reports: Canvas or Seesaw, etc. </w:t>
            </w:r>
          </w:p>
        </w:tc>
        <w:tc>
          <w:tcPr>
            <w:tcW w:w="252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Eduphoria, DMAC, or other transcripts</w:t>
            </w:r>
          </w:p>
        </w:tc>
        <w:tc>
          <w:tcPr>
            <w:tcW w:w="270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Advisory committee agendas, minutes, sign-in sheets</w:t>
            </w:r>
          </w:p>
        </w:tc>
      </w:tr>
      <w:tr w:rsidR="00484508" w:rsidTr="00586C85">
        <w:trPr>
          <w:trHeight w:val="1350"/>
        </w:trPr>
        <w:tc>
          <w:tcPr>
            <w:tcW w:w="260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Screening committee notes, rubrics, and portfolios</w:t>
            </w:r>
          </w:p>
        </w:tc>
        <w:tc>
          <w:tcPr>
            <w:tcW w:w="234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 xml:space="preserve">Lesson plans detailing gifted differentiation and services provided/available </w:t>
            </w:r>
          </w:p>
        </w:tc>
        <w:tc>
          <w:tcPr>
            <w:tcW w:w="207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Documentation of planning time for teachers</w:t>
            </w:r>
          </w:p>
        </w:tc>
        <w:tc>
          <w:tcPr>
            <w:tcW w:w="252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Professional learning plan</w:t>
            </w:r>
          </w:p>
        </w:tc>
        <w:tc>
          <w:tcPr>
            <w:tcW w:w="270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Parent training agendas, minutes, sign-in sheet</w:t>
            </w:r>
            <w:r w:rsidR="004A33FC">
              <w:rPr>
                <w:sz w:val="24"/>
                <w:szCs w:val="24"/>
              </w:rPr>
              <w:t>s</w:t>
            </w:r>
            <w:r>
              <w:rPr>
                <w:sz w:val="24"/>
                <w:szCs w:val="24"/>
              </w:rPr>
              <w:t xml:space="preserve"> </w:t>
            </w:r>
          </w:p>
        </w:tc>
      </w:tr>
      <w:tr w:rsidR="00484508" w:rsidTr="00586C85">
        <w:tc>
          <w:tcPr>
            <w:tcW w:w="260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lastRenderedPageBreak/>
              <w:t>Copies of parent communication regarding services</w:t>
            </w:r>
          </w:p>
        </w:tc>
        <w:tc>
          <w:tcPr>
            <w:tcW w:w="234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p>
        </w:tc>
        <w:tc>
          <w:tcPr>
            <w:tcW w:w="207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 xml:space="preserve">Copies of Campus Improvement </w:t>
            </w:r>
            <w:r w:rsidR="004A33FC">
              <w:rPr>
                <w:sz w:val="24"/>
                <w:szCs w:val="24"/>
              </w:rPr>
              <w:t>P</w:t>
            </w:r>
            <w:r>
              <w:rPr>
                <w:sz w:val="24"/>
                <w:szCs w:val="24"/>
              </w:rPr>
              <w:t>lan detailing gifted services</w:t>
            </w:r>
          </w:p>
        </w:tc>
        <w:tc>
          <w:tcPr>
            <w:tcW w:w="252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Communication about professional learning opportunities</w:t>
            </w:r>
          </w:p>
        </w:tc>
        <w:tc>
          <w:tcPr>
            <w:tcW w:w="270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Copies of parent communication</w:t>
            </w:r>
          </w:p>
        </w:tc>
      </w:tr>
      <w:tr w:rsidR="00484508" w:rsidTr="00586C85">
        <w:tc>
          <w:tcPr>
            <w:tcW w:w="260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p>
        </w:tc>
        <w:tc>
          <w:tcPr>
            <w:tcW w:w="234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p>
        </w:tc>
        <w:tc>
          <w:tcPr>
            <w:tcW w:w="207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Student demographic information</w:t>
            </w:r>
          </w:p>
        </w:tc>
        <w:tc>
          <w:tcPr>
            <w:tcW w:w="252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 xml:space="preserve">Professional learning certificates of completion </w:t>
            </w:r>
          </w:p>
        </w:tc>
        <w:tc>
          <w:tcPr>
            <w:tcW w:w="270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p>
        </w:tc>
      </w:tr>
      <w:tr w:rsidR="00484508" w:rsidTr="00586C85">
        <w:tc>
          <w:tcPr>
            <w:tcW w:w="260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p>
        </w:tc>
        <w:tc>
          <w:tcPr>
            <w:tcW w:w="234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p>
        </w:tc>
        <w:tc>
          <w:tcPr>
            <w:tcW w:w="207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p>
        </w:tc>
        <w:tc>
          <w:tcPr>
            <w:tcW w:w="252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r>
              <w:rPr>
                <w:sz w:val="24"/>
                <w:szCs w:val="24"/>
              </w:rPr>
              <w:t>Staff development agenda/sign-in sheet</w:t>
            </w:r>
          </w:p>
        </w:tc>
        <w:tc>
          <w:tcPr>
            <w:tcW w:w="2700" w:type="dxa"/>
            <w:shd w:val="clear" w:color="auto" w:fill="auto"/>
            <w:tcMar>
              <w:top w:w="100" w:type="dxa"/>
              <w:left w:w="100" w:type="dxa"/>
              <w:bottom w:w="100" w:type="dxa"/>
              <w:right w:w="100" w:type="dxa"/>
            </w:tcMar>
          </w:tcPr>
          <w:p w:rsidR="00484508" w:rsidRDefault="00484508" w:rsidP="00586C85">
            <w:pPr>
              <w:widowControl w:val="0"/>
              <w:spacing w:line="240" w:lineRule="auto"/>
              <w:rPr>
                <w:sz w:val="24"/>
                <w:szCs w:val="24"/>
              </w:rPr>
            </w:pPr>
          </w:p>
        </w:tc>
      </w:tr>
    </w:tbl>
    <w:p w:rsidR="00484508" w:rsidRDefault="00484508" w:rsidP="00484508"/>
    <w:p w:rsidR="00484508" w:rsidRDefault="00484508" w:rsidP="00484508">
      <w:pPr>
        <w:shd w:val="clear" w:color="auto" w:fill="FFFFFF"/>
        <w:rPr>
          <w:sz w:val="20"/>
          <w:szCs w:val="20"/>
        </w:rPr>
      </w:pPr>
    </w:p>
    <w:p w:rsidR="0036260A" w:rsidRPr="00484508" w:rsidRDefault="0036260A" w:rsidP="00484508"/>
    <w:sectPr w:rsidR="0036260A" w:rsidRPr="00484508" w:rsidSect="00484508">
      <w:footerReference w:type="default" r:id="rId8"/>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42C9F" w:rsidRDefault="00542C9F" w:rsidP="00117F8C">
      <w:pPr>
        <w:spacing w:line="240" w:lineRule="auto"/>
      </w:pPr>
      <w:r>
        <w:separator/>
      </w:r>
    </w:p>
  </w:endnote>
  <w:endnote w:type="continuationSeparator" w:id="0">
    <w:p w:rsidR="00542C9F" w:rsidRDefault="00542C9F" w:rsidP="00117F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7705" w:rsidRDefault="00542C9F">
    <w:pPr>
      <w:pStyle w:val="Footer"/>
    </w:pPr>
  </w:p>
  <w:p w:rsidR="00E57705" w:rsidRPr="006F3073" w:rsidRDefault="008D5C79" w:rsidP="00E57705">
    <w:pPr>
      <w:pStyle w:val="Footer"/>
      <w:rPr>
        <w:lang w:val="en-US"/>
      </w:rPr>
    </w:pPr>
    <w:r>
      <w:rPr>
        <w:lang w:val="en-US"/>
      </w:rPr>
      <w:t xml:space="preserve">From </w:t>
    </w:r>
    <w:r w:rsidR="00117F8C">
      <w:rPr>
        <w:lang w:val="en-US"/>
      </w:rPr>
      <w:t>“Campus</w:t>
    </w:r>
    <w:r>
      <w:rPr>
        <w:lang w:val="en-US"/>
      </w:rPr>
      <w:t xml:space="preserve">-Level State Plan </w:t>
    </w:r>
    <w:r w:rsidR="00003D3E">
      <w:rPr>
        <w:lang w:val="en-US"/>
      </w:rPr>
      <w:t>Assessment</w:t>
    </w:r>
    <w:r>
      <w:rPr>
        <w:lang w:val="en-US"/>
      </w:rPr>
      <w:t xml:space="preserve"> Tool,” published in TEMPO+, developed by Janet </w:t>
    </w:r>
    <w:proofErr w:type="spellStart"/>
    <w:r>
      <w:rPr>
        <w:lang w:val="en-US"/>
      </w:rPr>
      <w:t>Helmcamp</w:t>
    </w:r>
    <w:proofErr w:type="spellEnd"/>
    <w:r>
      <w:rPr>
        <w:lang w:val="en-US"/>
      </w:rPr>
      <w:t xml:space="preserve"> and Kristin Majority. Copyright </w:t>
    </w:r>
    <w:r>
      <w:rPr>
        <w:lang w:val="en-US"/>
      </w:rPr>
      <w:sym w:font="Symbol" w:char="F0E3"/>
    </w:r>
    <w:r>
      <w:rPr>
        <w:lang w:val="en-US"/>
      </w:rPr>
      <w:t xml:space="preserve"> 2020 Texas Association for the Gifted and Talented. This document may be reproduced for personal district use only. For all other permissions, please contact tempo@txgifted.org.</w:t>
    </w:r>
  </w:p>
  <w:p w:rsidR="00E57705" w:rsidRDefault="00542C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42C9F" w:rsidRDefault="00542C9F" w:rsidP="00117F8C">
      <w:pPr>
        <w:spacing w:line="240" w:lineRule="auto"/>
      </w:pPr>
      <w:r>
        <w:separator/>
      </w:r>
    </w:p>
  </w:footnote>
  <w:footnote w:type="continuationSeparator" w:id="0">
    <w:p w:rsidR="00542C9F" w:rsidRDefault="00542C9F" w:rsidP="00117F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6313D"/>
    <w:multiLevelType w:val="multilevel"/>
    <w:tmpl w:val="5B9A9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8A7000"/>
    <w:multiLevelType w:val="multilevel"/>
    <w:tmpl w:val="F70C12C0"/>
    <w:lvl w:ilvl="0">
      <w:start w:val="19"/>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1C65CD"/>
    <w:multiLevelType w:val="multilevel"/>
    <w:tmpl w:val="693CABBC"/>
    <w:lvl w:ilvl="0">
      <w:start w:val="5"/>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57306A"/>
    <w:multiLevelType w:val="multilevel"/>
    <w:tmpl w:val="181A1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F6515A"/>
    <w:multiLevelType w:val="multilevel"/>
    <w:tmpl w:val="3B7431CE"/>
    <w:lvl w:ilvl="0">
      <w:start w:val="5"/>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mirrorMargin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08"/>
    <w:rsid w:val="00003D3E"/>
    <w:rsid w:val="00117F8C"/>
    <w:rsid w:val="00121C33"/>
    <w:rsid w:val="0036260A"/>
    <w:rsid w:val="00441D46"/>
    <w:rsid w:val="00484508"/>
    <w:rsid w:val="004A33FC"/>
    <w:rsid w:val="00542C9F"/>
    <w:rsid w:val="00591690"/>
    <w:rsid w:val="006F7159"/>
    <w:rsid w:val="008D5C79"/>
    <w:rsid w:val="009C00AC"/>
    <w:rsid w:val="00B52BA1"/>
    <w:rsid w:val="00E13FA5"/>
    <w:rsid w:val="00F2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8960B1"/>
  <w15:chartTrackingRefBased/>
  <w15:docId w15:val="{0E8C6BA4-2CA1-AA4A-AB0E-8C163A03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508"/>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4508"/>
    <w:pPr>
      <w:tabs>
        <w:tab w:val="center" w:pos="4680"/>
        <w:tab w:val="right" w:pos="9360"/>
      </w:tabs>
      <w:spacing w:line="240" w:lineRule="auto"/>
    </w:pPr>
  </w:style>
  <w:style w:type="character" w:customStyle="1" w:styleId="FooterChar">
    <w:name w:val="Footer Char"/>
    <w:basedOn w:val="DefaultParagraphFont"/>
    <w:link w:val="Footer"/>
    <w:uiPriority w:val="99"/>
    <w:rsid w:val="00484508"/>
    <w:rPr>
      <w:rFonts w:ascii="Arial" w:eastAsia="Arial" w:hAnsi="Arial" w:cs="Arial"/>
      <w:sz w:val="22"/>
      <w:szCs w:val="22"/>
      <w:lang w:val="en"/>
    </w:rPr>
  </w:style>
  <w:style w:type="paragraph" w:styleId="Header">
    <w:name w:val="header"/>
    <w:basedOn w:val="Normal"/>
    <w:link w:val="HeaderChar"/>
    <w:uiPriority w:val="99"/>
    <w:unhideWhenUsed/>
    <w:rsid w:val="00117F8C"/>
    <w:pPr>
      <w:tabs>
        <w:tab w:val="center" w:pos="4680"/>
        <w:tab w:val="right" w:pos="9360"/>
      </w:tabs>
      <w:spacing w:line="240" w:lineRule="auto"/>
    </w:pPr>
  </w:style>
  <w:style w:type="character" w:customStyle="1" w:styleId="HeaderChar">
    <w:name w:val="Header Char"/>
    <w:basedOn w:val="DefaultParagraphFont"/>
    <w:link w:val="Header"/>
    <w:uiPriority w:val="99"/>
    <w:rsid w:val="00117F8C"/>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22</Pages>
  <Words>3356</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Lacy Compton</dc:creator>
  <cp:keywords/>
  <dc:description/>
  <cp:lastModifiedBy>Lacy Compton</cp:lastModifiedBy>
  <cp:revision>7</cp:revision>
  <dcterms:created xsi:type="dcterms:W3CDTF">2020-11-30T19:51:00Z</dcterms:created>
  <dcterms:modified xsi:type="dcterms:W3CDTF">2020-12-01T19:55:00Z</dcterms:modified>
</cp:coreProperties>
</file>